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2C" w:rsidRDefault="000A042C">
      <w:pPr>
        <w:autoSpaceDE w:val="0"/>
        <w:autoSpaceDN w:val="0"/>
        <w:adjustRightInd w:val="0"/>
        <w:spacing w:before="30" w:line="288" w:lineRule="auto"/>
        <w:ind w:left="15"/>
        <w:jc w:val="center"/>
        <w:rPr>
          <w:rFonts w:ascii="Times New Roman" w:eastAsia="Times New Roman" w:cs="Times New Roman"/>
          <w:b/>
          <w:bCs/>
          <w:kern w:val="0"/>
          <w:sz w:val="36"/>
          <w:szCs w:val="36"/>
        </w:rPr>
      </w:pPr>
      <w:bookmarkStart w:id="0" w:name="_GoBack"/>
      <w:r>
        <w:rPr>
          <w:rFonts w:ascii="Times New Roman" w:hAnsi="Times New Roman" w:hint="eastAsia"/>
          <w:b/>
          <w:bCs/>
          <w:kern w:val="0"/>
          <w:sz w:val="36"/>
          <w:szCs w:val="36"/>
        </w:rPr>
        <w:t>财通</w:t>
      </w:r>
      <w:r w:rsidR="00CC00A9" w:rsidRPr="0084392E">
        <w:rPr>
          <w:rFonts w:ascii="Times New Roman" w:hAnsi="Times New Roman" w:hint="eastAsia"/>
          <w:b/>
          <w:bCs/>
          <w:kern w:val="0"/>
          <w:sz w:val="36"/>
          <w:szCs w:val="36"/>
        </w:rPr>
        <w:t>医药鑫选</w:t>
      </w:r>
      <w:r w:rsidR="00CC00A9" w:rsidRPr="0084392E">
        <w:rPr>
          <w:rFonts w:ascii="Times New Roman" w:hAnsi="Times New Roman"/>
          <w:b/>
          <w:bCs/>
          <w:kern w:val="0"/>
          <w:sz w:val="36"/>
          <w:szCs w:val="36"/>
        </w:rPr>
        <w:t>6</w:t>
      </w:r>
      <w:r w:rsidR="00CC00A9" w:rsidRPr="0084392E">
        <w:rPr>
          <w:rFonts w:ascii="Times New Roman" w:hAnsi="Times New Roman" w:hint="eastAsia"/>
          <w:b/>
          <w:bCs/>
          <w:kern w:val="0"/>
          <w:sz w:val="36"/>
          <w:szCs w:val="36"/>
        </w:rPr>
        <w:t>个月</w:t>
      </w:r>
      <w:r>
        <w:rPr>
          <w:rFonts w:ascii="Times New Roman" w:hAnsi="Times New Roman" w:hint="eastAsia"/>
          <w:b/>
          <w:bCs/>
          <w:kern w:val="0"/>
          <w:sz w:val="36"/>
          <w:szCs w:val="36"/>
        </w:rPr>
        <w:t>持有期混合型证券投资基金基金合同生效公告</w:t>
      </w:r>
    </w:p>
    <w:bookmarkEnd w:id="0"/>
    <w:p w:rsidR="000A042C" w:rsidRDefault="000A042C">
      <w:pPr>
        <w:autoSpaceDE w:val="0"/>
        <w:autoSpaceDN w:val="0"/>
        <w:adjustRightInd w:val="0"/>
        <w:spacing w:before="100" w:beforeAutospacing="1" w:after="100" w:afterAutospacing="1" w:line="288" w:lineRule="auto"/>
        <w:ind w:left="17"/>
        <w:jc w:val="center"/>
        <w:rPr>
          <w:rFonts w:ascii="Times New Roman" w:eastAsia="Times New Roman" w:cs="Times New Roman"/>
          <w:kern w:val="0"/>
          <w:sz w:val="24"/>
          <w:szCs w:val="24"/>
        </w:rPr>
      </w:pPr>
      <w:r>
        <w:rPr>
          <w:rFonts w:ascii="Times New Roman" w:hAnsi="Times New Roman" w:hint="eastAsia"/>
          <w:kern w:val="0"/>
          <w:sz w:val="24"/>
          <w:szCs w:val="24"/>
        </w:rPr>
        <w:t>公告送出日期：</w:t>
      </w:r>
      <w:r>
        <w:rPr>
          <w:rFonts w:ascii="Times New Roman" w:hAnsi="Times New Roman" w:cs="Times New Roman"/>
          <w:kern w:val="0"/>
          <w:sz w:val="24"/>
          <w:szCs w:val="24"/>
        </w:rPr>
        <w:t>2022</w:t>
      </w:r>
      <w:r>
        <w:rPr>
          <w:rFonts w:ascii="Times New Roman" w:hAnsi="Times New Roman" w:hint="eastAsia"/>
          <w:kern w:val="0"/>
          <w:sz w:val="24"/>
          <w:szCs w:val="24"/>
        </w:rPr>
        <w:t>年</w:t>
      </w:r>
      <w:r>
        <w:rPr>
          <w:rFonts w:ascii="Times New Roman" w:hAnsi="Times New Roman" w:cs="Times New Roman"/>
          <w:kern w:val="0"/>
          <w:sz w:val="24"/>
          <w:szCs w:val="24"/>
        </w:rPr>
        <w:t>6</w:t>
      </w:r>
      <w:r>
        <w:rPr>
          <w:rFonts w:ascii="Times New Roman" w:hAnsi="Times New Roman" w:hint="eastAsia"/>
          <w:kern w:val="0"/>
          <w:sz w:val="24"/>
          <w:szCs w:val="24"/>
        </w:rPr>
        <w:t>月</w:t>
      </w:r>
      <w:r>
        <w:rPr>
          <w:rFonts w:ascii="Times New Roman" w:hAnsi="Times New Roman" w:cs="Times New Roman"/>
          <w:kern w:val="0"/>
          <w:sz w:val="24"/>
          <w:szCs w:val="24"/>
        </w:rPr>
        <w:t>7</w:t>
      </w:r>
      <w:r>
        <w:rPr>
          <w:rFonts w:ascii="Times New Roman" w:hAnsi="Times New Roman" w:hint="eastAsia"/>
          <w:kern w:val="0"/>
          <w:sz w:val="24"/>
          <w:szCs w:val="24"/>
        </w:rPr>
        <w:t>日</w:t>
      </w:r>
    </w:p>
    <w:p w:rsidR="000A042C" w:rsidRDefault="000A042C">
      <w:pPr>
        <w:autoSpaceDE w:val="0"/>
        <w:autoSpaceDN w:val="0"/>
        <w:adjustRightInd w:val="0"/>
        <w:spacing w:before="29" w:line="288" w:lineRule="auto"/>
        <w:ind w:left="15"/>
        <w:jc w:val="left"/>
        <w:rPr>
          <w:rFonts w:ascii="Times New Roman" w:eastAsia="Times New Roman" w:cs="Times New Roman"/>
          <w:b/>
          <w:bCs/>
          <w:color w:val="000000"/>
          <w:kern w:val="0"/>
          <w:sz w:val="24"/>
          <w:szCs w:val="24"/>
        </w:rPr>
      </w:pPr>
      <w:r>
        <w:rPr>
          <w:rFonts w:ascii="Times New Roman" w:hAnsi="Times New Roman" w:cs="Times New Roman"/>
          <w:b/>
          <w:bCs/>
          <w:color w:val="000000"/>
          <w:kern w:val="0"/>
          <w:sz w:val="24"/>
          <w:szCs w:val="24"/>
        </w:rPr>
        <w:t>1</w:t>
      </w:r>
      <w:r>
        <w:rPr>
          <w:rFonts w:ascii="Times New Roman" w:hAnsi="Times New Roman" w:hint="eastAsia"/>
          <w:b/>
          <w:bCs/>
          <w:color w:val="000000"/>
          <w:kern w:val="0"/>
          <w:sz w:val="24"/>
          <w:szCs w:val="24"/>
        </w:rPr>
        <w:t>、公告基本信息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2720"/>
        <w:gridCol w:w="2698"/>
      </w:tblGrid>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基金名称</w:t>
            </w:r>
          </w:p>
        </w:tc>
        <w:tc>
          <w:tcPr>
            <w:tcW w:w="5418" w:type="dxa"/>
            <w:gridSpan w:val="2"/>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个月持有期混合型证券投资基金</w:t>
            </w:r>
          </w:p>
        </w:tc>
      </w:tr>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基金简称</w:t>
            </w:r>
          </w:p>
        </w:tc>
        <w:tc>
          <w:tcPr>
            <w:tcW w:w="5418" w:type="dxa"/>
            <w:gridSpan w:val="2"/>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w:t>
            </w:r>
          </w:p>
        </w:tc>
      </w:tr>
      <w:tr w:rsidR="000A042C">
        <w:tc>
          <w:tcPr>
            <w:tcW w:w="4334" w:type="dxa"/>
          </w:tcPr>
          <w:p w:rsidR="000A042C" w:rsidRDefault="000A042C">
            <w:pPr>
              <w:autoSpaceDE w:val="0"/>
              <w:autoSpaceDN w:val="0"/>
              <w:adjustRightInd w:val="0"/>
              <w:spacing w:line="288" w:lineRule="auto"/>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基金主代码</w:t>
            </w:r>
          </w:p>
        </w:tc>
        <w:tc>
          <w:tcPr>
            <w:tcW w:w="5418" w:type="dxa"/>
            <w:gridSpan w:val="2"/>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cs="Times New Roman"/>
                <w:color w:val="000000"/>
                <w:kern w:val="0"/>
                <w:sz w:val="24"/>
                <w:szCs w:val="24"/>
              </w:rPr>
              <w:t>014547</w:t>
            </w:r>
          </w:p>
        </w:tc>
      </w:tr>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基金运作方式</w:t>
            </w:r>
          </w:p>
        </w:tc>
        <w:tc>
          <w:tcPr>
            <w:tcW w:w="5418" w:type="dxa"/>
            <w:gridSpan w:val="2"/>
          </w:tcPr>
          <w:p w:rsidR="000A042C" w:rsidRDefault="000A042C">
            <w:pPr>
              <w:autoSpaceDE w:val="0"/>
              <w:autoSpaceDN w:val="0"/>
              <w:adjustRightInd w:val="0"/>
              <w:spacing w:line="288" w:lineRule="auto"/>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契约型开放式</w:t>
            </w:r>
          </w:p>
        </w:tc>
      </w:tr>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宋体" w:hAnsi="宋体" w:hint="eastAsia"/>
                <w:color w:val="000000"/>
                <w:kern w:val="0"/>
                <w:sz w:val="24"/>
                <w:szCs w:val="24"/>
              </w:rPr>
              <w:t>基金合同生效日</w:t>
            </w:r>
          </w:p>
        </w:tc>
        <w:tc>
          <w:tcPr>
            <w:tcW w:w="5418" w:type="dxa"/>
            <w:gridSpan w:val="2"/>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cs="Times New Roman"/>
                <w:color w:val="000000"/>
                <w:kern w:val="0"/>
                <w:sz w:val="24"/>
                <w:szCs w:val="24"/>
              </w:rPr>
              <w:t>2022</w:t>
            </w:r>
            <w:r>
              <w:rPr>
                <w:rFonts w:ascii="Times New Roman" w:hAnsi="Times New Roman" w:hint="eastAsia"/>
                <w:color w:val="000000"/>
                <w:kern w:val="0"/>
                <w:sz w:val="24"/>
                <w:szCs w:val="24"/>
              </w:rPr>
              <w:t>年</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月</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日</w:t>
            </w:r>
          </w:p>
        </w:tc>
      </w:tr>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基金管理人名称</w:t>
            </w:r>
          </w:p>
        </w:tc>
        <w:tc>
          <w:tcPr>
            <w:tcW w:w="5418" w:type="dxa"/>
            <w:gridSpan w:val="2"/>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财通基金管理有限公司</w:t>
            </w:r>
          </w:p>
        </w:tc>
      </w:tr>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基金托管人名称</w:t>
            </w:r>
          </w:p>
        </w:tc>
        <w:tc>
          <w:tcPr>
            <w:tcW w:w="5418" w:type="dxa"/>
            <w:gridSpan w:val="2"/>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hint="eastAsia"/>
                <w:color w:val="000000"/>
                <w:kern w:val="0"/>
                <w:sz w:val="24"/>
                <w:szCs w:val="24"/>
              </w:rPr>
              <w:t>恒泰证券股份有限公司</w:t>
            </w:r>
          </w:p>
        </w:tc>
      </w:tr>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公告依据</w:t>
            </w:r>
          </w:p>
        </w:tc>
        <w:tc>
          <w:tcPr>
            <w:tcW w:w="5418" w:type="dxa"/>
            <w:gridSpan w:val="2"/>
          </w:tcPr>
          <w:p w:rsidR="000A042C" w:rsidRDefault="000A042C">
            <w:pPr>
              <w:autoSpaceDE w:val="0"/>
              <w:autoSpaceDN w:val="0"/>
              <w:adjustRightInd w:val="0"/>
              <w:spacing w:line="288" w:lineRule="auto"/>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个月持有期混合型证券投资基金基金合同》、《财通医药鑫选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个月持有期混合型证券投资基金招募说明书》等</w:t>
            </w:r>
          </w:p>
        </w:tc>
      </w:tr>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下属分级基金的基金简称</w:t>
            </w:r>
          </w:p>
        </w:tc>
        <w:tc>
          <w:tcPr>
            <w:tcW w:w="2720" w:type="dxa"/>
          </w:tcPr>
          <w:p w:rsidR="000A042C" w:rsidRDefault="000A042C">
            <w:pPr>
              <w:autoSpaceDE w:val="0"/>
              <w:autoSpaceDN w:val="0"/>
              <w:adjustRightInd w:val="0"/>
              <w:spacing w:line="288" w:lineRule="auto"/>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w:t>
            </w:r>
            <w:r>
              <w:rPr>
                <w:rFonts w:ascii="Times New Roman" w:hAnsi="Times New Roman" w:cs="Times New Roman"/>
                <w:color w:val="000000"/>
                <w:kern w:val="0"/>
                <w:sz w:val="24"/>
                <w:szCs w:val="24"/>
              </w:rPr>
              <w:t>A</w:t>
            </w:r>
          </w:p>
        </w:tc>
        <w:tc>
          <w:tcPr>
            <w:tcW w:w="2698" w:type="dxa"/>
          </w:tcPr>
          <w:p w:rsidR="000A042C" w:rsidRDefault="000A042C">
            <w:pPr>
              <w:autoSpaceDE w:val="0"/>
              <w:autoSpaceDN w:val="0"/>
              <w:adjustRightInd w:val="0"/>
              <w:spacing w:line="288" w:lineRule="auto"/>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w:t>
            </w:r>
            <w:r>
              <w:rPr>
                <w:rFonts w:ascii="Times New Roman" w:hAnsi="Times New Roman" w:cs="Times New Roman"/>
                <w:color w:val="000000"/>
                <w:kern w:val="0"/>
                <w:sz w:val="24"/>
                <w:szCs w:val="24"/>
              </w:rPr>
              <w:t>C</w:t>
            </w:r>
          </w:p>
        </w:tc>
      </w:tr>
      <w:tr w:rsidR="000A042C">
        <w:tc>
          <w:tcPr>
            <w:tcW w:w="4334" w:type="dxa"/>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下属分级基金的交易代码</w:t>
            </w:r>
          </w:p>
        </w:tc>
        <w:tc>
          <w:tcPr>
            <w:tcW w:w="2720" w:type="dxa"/>
          </w:tcPr>
          <w:p w:rsidR="000A042C" w:rsidRDefault="000A042C">
            <w:pPr>
              <w:autoSpaceDE w:val="0"/>
              <w:autoSpaceDN w:val="0"/>
              <w:adjustRightInd w:val="0"/>
              <w:spacing w:line="288" w:lineRule="auto"/>
              <w:rPr>
                <w:rFonts w:ascii="Times New Roman" w:eastAsia="Times New Roman" w:cs="Times New Roman"/>
                <w:color w:val="000000"/>
                <w:kern w:val="0"/>
                <w:sz w:val="24"/>
                <w:szCs w:val="24"/>
              </w:rPr>
            </w:pPr>
            <w:r>
              <w:rPr>
                <w:rFonts w:ascii="Times New Roman" w:hAnsi="Times New Roman" w:cs="Times New Roman"/>
                <w:color w:val="000000"/>
                <w:kern w:val="0"/>
                <w:sz w:val="24"/>
                <w:szCs w:val="24"/>
              </w:rPr>
              <w:t>014547</w:t>
            </w:r>
          </w:p>
        </w:tc>
        <w:tc>
          <w:tcPr>
            <w:tcW w:w="2698" w:type="dxa"/>
          </w:tcPr>
          <w:p w:rsidR="000A042C" w:rsidRDefault="000A042C">
            <w:pPr>
              <w:autoSpaceDE w:val="0"/>
              <w:autoSpaceDN w:val="0"/>
              <w:adjustRightInd w:val="0"/>
              <w:spacing w:line="288" w:lineRule="auto"/>
              <w:rPr>
                <w:rFonts w:ascii="Times New Roman" w:eastAsia="Times New Roman" w:cs="Times New Roman"/>
                <w:color w:val="000000"/>
                <w:kern w:val="0"/>
                <w:sz w:val="24"/>
                <w:szCs w:val="24"/>
              </w:rPr>
            </w:pPr>
            <w:r>
              <w:rPr>
                <w:rFonts w:ascii="Times New Roman" w:hAnsi="Times New Roman" w:cs="Times New Roman"/>
                <w:color w:val="000000"/>
                <w:kern w:val="0"/>
                <w:sz w:val="24"/>
                <w:szCs w:val="24"/>
              </w:rPr>
              <w:t>014548</w:t>
            </w:r>
          </w:p>
        </w:tc>
      </w:tr>
    </w:tbl>
    <w:p w:rsidR="000A042C" w:rsidRDefault="000A042C">
      <w:pPr>
        <w:autoSpaceDE w:val="0"/>
        <w:autoSpaceDN w:val="0"/>
        <w:adjustRightInd w:val="0"/>
        <w:spacing w:line="288" w:lineRule="auto"/>
        <w:jc w:val="left"/>
        <w:rPr>
          <w:rFonts w:ascii="Times New Roman" w:eastAsia="Times New Roman" w:cs="Times New Roman"/>
          <w:color w:val="000000"/>
          <w:kern w:val="0"/>
          <w:sz w:val="23"/>
          <w:szCs w:val="23"/>
        </w:rPr>
      </w:pPr>
    </w:p>
    <w:p w:rsidR="000A042C" w:rsidRDefault="000A042C">
      <w:pPr>
        <w:autoSpaceDE w:val="0"/>
        <w:autoSpaceDN w:val="0"/>
        <w:adjustRightInd w:val="0"/>
        <w:spacing w:before="29" w:line="288" w:lineRule="auto"/>
        <w:ind w:left="15"/>
        <w:jc w:val="left"/>
        <w:rPr>
          <w:rFonts w:ascii="Times New Roman" w:eastAsia="Times New Roman" w:cs="Times New Roman"/>
          <w:b/>
          <w:bCs/>
          <w:color w:val="000000"/>
          <w:kern w:val="0"/>
          <w:sz w:val="24"/>
          <w:szCs w:val="24"/>
        </w:rPr>
      </w:pPr>
      <w:r>
        <w:rPr>
          <w:rFonts w:ascii="Times New Roman" w:hAnsi="Times New Roman" w:cs="Times New Roman"/>
          <w:b/>
          <w:bCs/>
          <w:color w:val="000000"/>
          <w:kern w:val="0"/>
          <w:sz w:val="24"/>
          <w:szCs w:val="24"/>
        </w:rPr>
        <w:t>2</w:t>
      </w:r>
      <w:r>
        <w:rPr>
          <w:rFonts w:ascii="Times New Roman" w:hAnsi="Times New Roman" w:hint="eastAsia"/>
          <w:b/>
          <w:bCs/>
          <w:color w:val="000000"/>
          <w:kern w:val="0"/>
          <w:sz w:val="24"/>
          <w:szCs w:val="24"/>
        </w:rPr>
        <w:t>、基金募集情况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2167"/>
        <w:gridCol w:w="1870"/>
        <w:gridCol w:w="1701"/>
        <w:gridCol w:w="1847"/>
      </w:tblGrid>
      <w:tr w:rsidR="000A042C">
        <w:tc>
          <w:tcPr>
            <w:tcW w:w="4334" w:type="dxa"/>
            <w:gridSpan w:val="2"/>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基金募集申请获中国证监会核准的文号</w:t>
            </w:r>
          </w:p>
        </w:tc>
        <w:tc>
          <w:tcPr>
            <w:tcW w:w="5418" w:type="dxa"/>
            <w:gridSpan w:val="3"/>
          </w:tcPr>
          <w:p w:rsidR="000A042C" w:rsidRDefault="000A042C">
            <w:pPr>
              <w:autoSpaceDE w:val="0"/>
              <w:autoSpaceDN w:val="0"/>
              <w:adjustRightInd w:val="0"/>
              <w:spacing w:line="288" w:lineRule="auto"/>
              <w:rPr>
                <w:rFonts w:ascii="Times New Roman" w:eastAsia="Times New Roman" w:cs="Times New Roman"/>
                <w:color w:val="000000"/>
                <w:kern w:val="0"/>
                <w:sz w:val="23"/>
                <w:szCs w:val="23"/>
              </w:rPr>
            </w:pPr>
            <w:r>
              <w:rPr>
                <w:rFonts w:ascii="Times New Roman" w:hAnsi="Times New Roman" w:hint="eastAsia"/>
                <w:color w:val="000000"/>
                <w:kern w:val="0"/>
                <w:sz w:val="24"/>
                <w:szCs w:val="24"/>
              </w:rPr>
              <w:t>证监许可〔</w:t>
            </w:r>
            <w:r>
              <w:rPr>
                <w:rFonts w:ascii="Times New Roman" w:hAnsi="Times New Roman" w:cs="Times New Roman"/>
                <w:color w:val="000000"/>
                <w:kern w:val="0"/>
                <w:sz w:val="24"/>
                <w:szCs w:val="24"/>
              </w:rPr>
              <w:t>2021</w:t>
            </w:r>
            <w:r>
              <w:rPr>
                <w:rFonts w:ascii="Times New Roman" w:hAnsi="Times New Roman" w:hint="eastAsia"/>
                <w:color w:val="000000"/>
                <w:kern w:val="0"/>
                <w:sz w:val="24"/>
                <w:szCs w:val="24"/>
              </w:rPr>
              <w:t>〕</w:t>
            </w:r>
            <w:r>
              <w:rPr>
                <w:rFonts w:ascii="Times New Roman" w:hAnsi="Times New Roman" w:cs="Times New Roman"/>
                <w:color w:val="000000"/>
                <w:kern w:val="0"/>
                <w:sz w:val="24"/>
                <w:szCs w:val="24"/>
              </w:rPr>
              <w:t>3786</w:t>
            </w:r>
            <w:r>
              <w:rPr>
                <w:rFonts w:ascii="Times New Roman" w:hAnsi="Times New Roman" w:hint="eastAsia"/>
                <w:color w:val="000000"/>
                <w:kern w:val="0"/>
                <w:sz w:val="24"/>
                <w:szCs w:val="24"/>
              </w:rPr>
              <w:t>号</w:t>
            </w:r>
          </w:p>
        </w:tc>
      </w:tr>
      <w:tr w:rsidR="000A042C">
        <w:tc>
          <w:tcPr>
            <w:tcW w:w="4334" w:type="dxa"/>
            <w:gridSpan w:val="2"/>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基金募集期间</w:t>
            </w:r>
          </w:p>
        </w:tc>
        <w:tc>
          <w:tcPr>
            <w:tcW w:w="5418" w:type="dxa"/>
            <w:gridSpan w:val="3"/>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cs="Times New Roman"/>
                <w:color w:val="000000"/>
                <w:kern w:val="0"/>
                <w:sz w:val="24"/>
                <w:szCs w:val="24"/>
              </w:rPr>
              <w:t>2022</w:t>
            </w:r>
            <w:r>
              <w:rPr>
                <w:rFonts w:ascii="Times New Roman" w:hAnsi="Times New Roman" w:hint="eastAsia"/>
                <w:color w:val="000000"/>
                <w:kern w:val="0"/>
                <w:sz w:val="24"/>
                <w:szCs w:val="24"/>
              </w:rPr>
              <w:t>年</w:t>
            </w:r>
            <w:r>
              <w:rPr>
                <w:rFonts w:ascii="Times New Roman" w:hAnsi="Times New Roman" w:cs="Times New Roman"/>
                <w:color w:val="000000"/>
                <w:kern w:val="0"/>
                <w:sz w:val="24"/>
                <w:szCs w:val="24"/>
              </w:rPr>
              <w:t>4</w:t>
            </w:r>
            <w:r>
              <w:rPr>
                <w:rFonts w:ascii="Times New Roman" w:hAnsi="Times New Roman" w:hint="eastAsia"/>
                <w:color w:val="000000"/>
                <w:kern w:val="0"/>
                <w:sz w:val="24"/>
                <w:szCs w:val="24"/>
              </w:rPr>
              <w:t>月</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日至</w:t>
            </w:r>
            <w:r>
              <w:rPr>
                <w:rFonts w:ascii="Times New Roman" w:hAnsi="Times New Roman" w:cs="Times New Roman"/>
                <w:color w:val="000000"/>
                <w:kern w:val="0"/>
                <w:sz w:val="24"/>
                <w:szCs w:val="24"/>
              </w:rPr>
              <w:t>2022</w:t>
            </w:r>
            <w:r>
              <w:rPr>
                <w:rFonts w:ascii="Times New Roman" w:hAnsi="Times New Roman" w:hint="eastAsia"/>
                <w:color w:val="000000"/>
                <w:kern w:val="0"/>
                <w:sz w:val="24"/>
                <w:szCs w:val="24"/>
              </w:rPr>
              <w:t>年</w:t>
            </w:r>
            <w:r>
              <w:rPr>
                <w:rFonts w:ascii="Times New Roman" w:hAnsi="Times New Roman" w:cs="Times New Roman"/>
                <w:color w:val="000000"/>
                <w:kern w:val="0"/>
                <w:sz w:val="24"/>
                <w:szCs w:val="24"/>
              </w:rPr>
              <w:t>5</w:t>
            </w:r>
            <w:r>
              <w:rPr>
                <w:rFonts w:ascii="Times New Roman" w:hAnsi="Times New Roman" w:hint="eastAsia"/>
                <w:color w:val="000000"/>
                <w:kern w:val="0"/>
                <w:sz w:val="24"/>
                <w:szCs w:val="24"/>
              </w:rPr>
              <w:t>月</w:t>
            </w:r>
            <w:r>
              <w:rPr>
                <w:rFonts w:ascii="Times New Roman" w:hAnsi="Times New Roman" w:cs="Times New Roman"/>
                <w:color w:val="000000"/>
                <w:kern w:val="0"/>
                <w:sz w:val="24"/>
                <w:szCs w:val="24"/>
              </w:rPr>
              <w:t>31</w:t>
            </w:r>
            <w:r>
              <w:rPr>
                <w:rFonts w:ascii="Times New Roman" w:hAnsi="Times New Roman" w:hint="eastAsia"/>
                <w:color w:val="000000"/>
                <w:kern w:val="0"/>
                <w:sz w:val="24"/>
                <w:szCs w:val="24"/>
              </w:rPr>
              <w:t>日</w:t>
            </w:r>
          </w:p>
        </w:tc>
      </w:tr>
      <w:tr w:rsidR="000A042C">
        <w:tc>
          <w:tcPr>
            <w:tcW w:w="4334" w:type="dxa"/>
            <w:gridSpan w:val="2"/>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验资机构名称</w:t>
            </w:r>
          </w:p>
        </w:tc>
        <w:tc>
          <w:tcPr>
            <w:tcW w:w="5418" w:type="dxa"/>
            <w:gridSpan w:val="3"/>
          </w:tcPr>
          <w:p w:rsidR="000A042C" w:rsidRDefault="000A042C">
            <w:pPr>
              <w:autoSpaceDE w:val="0"/>
              <w:autoSpaceDN w:val="0"/>
              <w:adjustRightInd w:val="0"/>
              <w:spacing w:line="288" w:lineRule="auto"/>
              <w:rPr>
                <w:rFonts w:ascii="Times New Roman" w:eastAsia="Times New Roman" w:cs="Times New Roman"/>
                <w:kern w:val="0"/>
                <w:sz w:val="24"/>
                <w:szCs w:val="24"/>
              </w:rPr>
            </w:pPr>
            <w:r>
              <w:rPr>
                <w:rFonts w:ascii="Times New Roman" w:hAnsi="Times New Roman" w:hint="eastAsia"/>
                <w:kern w:val="0"/>
                <w:sz w:val="24"/>
                <w:szCs w:val="24"/>
              </w:rPr>
              <w:t>毕马威华振会计师事务所（特殊普通合伙）</w:t>
            </w:r>
          </w:p>
        </w:tc>
      </w:tr>
      <w:tr w:rsidR="000A042C">
        <w:tc>
          <w:tcPr>
            <w:tcW w:w="4334" w:type="dxa"/>
            <w:gridSpan w:val="2"/>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募集资金划入基金托管专户的日期</w:t>
            </w:r>
          </w:p>
        </w:tc>
        <w:tc>
          <w:tcPr>
            <w:tcW w:w="5418" w:type="dxa"/>
            <w:gridSpan w:val="3"/>
          </w:tcPr>
          <w:p w:rsidR="000A042C" w:rsidRDefault="000A042C">
            <w:pPr>
              <w:autoSpaceDE w:val="0"/>
              <w:autoSpaceDN w:val="0"/>
              <w:adjustRightInd w:val="0"/>
              <w:spacing w:before="29" w:line="288" w:lineRule="auto"/>
              <w:ind w:left="15"/>
              <w:rPr>
                <w:rFonts w:ascii="Times New Roman" w:eastAsia="Times New Roman" w:cs="Times New Roman"/>
                <w:kern w:val="0"/>
                <w:sz w:val="24"/>
                <w:szCs w:val="24"/>
              </w:rPr>
            </w:pPr>
            <w:r>
              <w:rPr>
                <w:rFonts w:ascii="Times New Roman" w:hAnsi="Times New Roman" w:cs="Times New Roman"/>
                <w:kern w:val="0"/>
                <w:sz w:val="24"/>
                <w:szCs w:val="24"/>
              </w:rPr>
              <w:t>2022</w:t>
            </w:r>
            <w:r>
              <w:rPr>
                <w:rFonts w:ascii="Times New Roman" w:hAnsi="Times New Roman" w:hint="eastAsia"/>
                <w:kern w:val="0"/>
                <w:sz w:val="24"/>
                <w:szCs w:val="24"/>
              </w:rPr>
              <w:t>年</w:t>
            </w:r>
            <w:r>
              <w:rPr>
                <w:rFonts w:ascii="Times New Roman" w:hAnsi="Times New Roman" w:cs="Times New Roman"/>
                <w:kern w:val="0"/>
                <w:sz w:val="24"/>
                <w:szCs w:val="24"/>
              </w:rPr>
              <w:t>6</w:t>
            </w:r>
            <w:r>
              <w:rPr>
                <w:rFonts w:ascii="Times New Roman" w:hAnsi="Times New Roman" w:hint="eastAsia"/>
                <w:kern w:val="0"/>
                <w:sz w:val="24"/>
                <w:szCs w:val="24"/>
              </w:rPr>
              <w:t>月</w:t>
            </w:r>
            <w:r>
              <w:rPr>
                <w:rFonts w:ascii="Times New Roman" w:hAnsi="Times New Roman" w:cs="Times New Roman"/>
                <w:kern w:val="0"/>
                <w:sz w:val="24"/>
                <w:szCs w:val="24"/>
              </w:rPr>
              <w:t>2</w:t>
            </w:r>
            <w:r>
              <w:rPr>
                <w:rFonts w:ascii="Times New Roman" w:hAnsi="Times New Roman" w:hint="eastAsia"/>
                <w:kern w:val="0"/>
                <w:sz w:val="24"/>
                <w:szCs w:val="24"/>
              </w:rPr>
              <w:t>日</w:t>
            </w:r>
          </w:p>
        </w:tc>
      </w:tr>
      <w:tr w:rsidR="000A042C">
        <w:tc>
          <w:tcPr>
            <w:tcW w:w="4334" w:type="dxa"/>
            <w:gridSpan w:val="2"/>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募集有效认购总户数（单位：户）</w:t>
            </w:r>
          </w:p>
        </w:tc>
        <w:tc>
          <w:tcPr>
            <w:tcW w:w="5418" w:type="dxa"/>
            <w:gridSpan w:val="3"/>
          </w:tcPr>
          <w:p w:rsidR="000A042C" w:rsidRDefault="000A042C">
            <w:pPr>
              <w:autoSpaceDE w:val="0"/>
              <w:autoSpaceDN w:val="0"/>
              <w:adjustRightInd w:val="0"/>
              <w:spacing w:before="29" w:line="288" w:lineRule="auto"/>
              <w:ind w:left="15"/>
              <w:rPr>
                <w:rFonts w:ascii="Times New Roman"/>
                <w:color w:val="000000"/>
                <w:kern w:val="0"/>
                <w:sz w:val="24"/>
                <w:szCs w:val="24"/>
              </w:rPr>
            </w:pPr>
            <w:r>
              <w:rPr>
                <w:rFonts w:ascii="Times New Roman"/>
                <w:color w:val="000000"/>
                <w:kern w:val="0"/>
                <w:sz w:val="24"/>
                <w:szCs w:val="24"/>
              </w:rPr>
              <w:t>3</w:t>
            </w:r>
            <w:r w:rsidR="00CC00A9">
              <w:rPr>
                <w:rFonts w:ascii="Times New Roman"/>
                <w:color w:val="000000"/>
                <w:kern w:val="0"/>
                <w:sz w:val="24"/>
                <w:szCs w:val="24"/>
              </w:rPr>
              <w:t>,</w:t>
            </w:r>
            <w:r>
              <w:rPr>
                <w:rFonts w:ascii="Times New Roman"/>
                <w:color w:val="000000"/>
                <w:kern w:val="0"/>
                <w:sz w:val="24"/>
                <w:szCs w:val="24"/>
              </w:rPr>
              <w:t>862</w:t>
            </w:r>
          </w:p>
        </w:tc>
      </w:tr>
      <w:tr w:rsidR="000A042C" w:rsidTr="000139D3">
        <w:tc>
          <w:tcPr>
            <w:tcW w:w="4334" w:type="dxa"/>
            <w:gridSpan w:val="2"/>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份额级别</w:t>
            </w:r>
          </w:p>
        </w:tc>
        <w:tc>
          <w:tcPr>
            <w:tcW w:w="1870" w:type="dxa"/>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w:t>
            </w:r>
            <w:r>
              <w:rPr>
                <w:rFonts w:ascii="Times New Roman" w:hAnsi="Times New Roman" w:cs="Times New Roman"/>
                <w:color w:val="000000"/>
                <w:kern w:val="0"/>
                <w:sz w:val="24"/>
                <w:szCs w:val="24"/>
              </w:rPr>
              <w:t>A</w:t>
            </w:r>
          </w:p>
        </w:tc>
        <w:tc>
          <w:tcPr>
            <w:tcW w:w="1701" w:type="dxa"/>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w:t>
            </w:r>
            <w:r>
              <w:rPr>
                <w:rFonts w:ascii="Times New Roman" w:hAnsi="Times New Roman" w:cs="Times New Roman"/>
                <w:color w:val="000000"/>
                <w:kern w:val="0"/>
                <w:sz w:val="24"/>
                <w:szCs w:val="24"/>
              </w:rPr>
              <w:t>C</w:t>
            </w:r>
          </w:p>
        </w:tc>
        <w:tc>
          <w:tcPr>
            <w:tcW w:w="1847" w:type="dxa"/>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财通医药鑫选</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个月持有期混合合计</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34" w:type="dxa"/>
            <w:gridSpan w:val="2"/>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募集期间净认购金额（单位：元）</w:t>
            </w:r>
          </w:p>
        </w:tc>
        <w:tc>
          <w:tcPr>
            <w:tcW w:w="1870" w:type="dxa"/>
            <w:tcBorders>
              <w:top w:val="single" w:sz="4" w:space="0" w:color="auto"/>
              <w:left w:val="single" w:sz="4" w:space="0" w:color="auto"/>
              <w:bottom w:val="single" w:sz="4" w:space="0" w:color="auto"/>
              <w:right w:val="single" w:sz="4" w:space="0" w:color="auto"/>
            </w:tcBorders>
            <w:vAlign w:val="center"/>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131,615,255.25</w:t>
            </w:r>
          </w:p>
        </w:tc>
        <w:tc>
          <w:tcPr>
            <w:tcW w:w="1701" w:type="dxa"/>
            <w:tcBorders>
              <w:top w:val="single" w:sz="4" w:space="0" w:color="auto"/>
              <w:left w:val="single" w:sz="4" w:space="0" w:color="auto"/>
              <w:bottom w:val="single" w:sz="4" w:space="0" w:color="auto"/>
              <w:right w:val="single" w:sz="4" w:space="0" w:color="auto"/>
            </w:tcBorders>
            <w:vAlign w:val="center"/>
          </w:tcPr>
          <w:p w:rsidR="000A042C" w:rsidRDefault="000A042C" w:rsidP="000139D3">
            <w:pPr>
              <w:autoSpaceDE w:val="0"/>
              <w:autoSpaceDN w:val="0"/>
              <w:adjustRightInd w:val="0"/>
              <w:spacing w:before="29" w:line="288" w:lineRule="auto"/>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88,046,022.72</w:t>
            </w:r>
          </w:p>
        </w:tc>
        <w:tc>
          <w:tcPr>
            <w:tcW w:w="1847" w:type="dxa"/>
            <w:tcBorders>
              <w:top w:val="single" w:sz="4" w:space="0" w:color="auto"/>
              <w:left w:val="single" w:sz="4" w:space="0" w:color="auto"/>
              <w:bottom w:val="single" w:sz="4" w:space="0" w:color="auto"/>
              <w:right w:val="single" w:sz="4" w:space="0" w:color="auto"/>
            </w:tcBorders>
            <w:vAlign w:val="center"/>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219,661,277.97</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34" w:type="dxa"/>
            <w:gridSpan w:val="2"/>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认购资金在募集期间产生的利息（单位：元）</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78,777.72</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71,225.26</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150,002.98</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7" w:type="dxa"/>
            <w:vMerge w:val="restart"/>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募集份额（单位：份）</w:t>
            </w:r>
          </w:p>
        </w:tc>
        <w:tc>
          <w:tcPr>
            <w:tcW w:w="2167" w:type="dxa"/>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有效认购份额</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131,615,255.25</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88,046,022.72</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219,661,277.97</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7" w:type="dxa"/>
            <w:vMerge/>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p>
        </w:tc>
        <w:tc>
          <w:tcPr>
            <w:tcW w:w="2167" w:type="dxa"/>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利息结转的份额</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78,777.72</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71,225.26</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150,002.98</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7" w:type="dxa"/>
            <w:vMerge/>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p>
        </w:tc>
        <w:tc>
          <w:tcPr>
            <w:tcW w:w="2167" w:type="dxa"/>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合计</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131,694,032.97</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88,117,247.98</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219,811,280.95</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2167" w:type="dxa"/>
            <w:vMerge w:val="restart"/>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lastRenderedPageBreak/>
              <w:t>其中：募集期间基金管理人运用固有资金认购本基金情况</w:t>
            </w:r>
          </w:p>
        </w:tc>
        <w:tc>
          <w:tcPr>
            <w:tcW w:w="2167" w:type="dxa"/>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认购的基金份额（单位：份）</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color w:val="000000"/>
                <w:kern w:val="0"/>
                <w:sz w:val="24"/>
                <w:szCs w:val="24"/>
              </w:rPr>
            </w:pPr>
            <w:r>
              <w:rPr>
                <w:rFonts w:ascii="Times New Roman"/>
                <w:color w:val="000000"/>
                <w:kern w:val="0"/>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jc w:val="right"/>
              <w:rPr>
                <w:rFonts w:ascii="Times New Roman"/>
                <w:color w:val="000000"/>
                <w:kern w:val="0"/>
                <w:sz w:val="24"/>
                <w:szCs w:val="24"/>
              </w:rPr>
            </w:pPr>
            <w:r>
              <w:rPr>
                <w:rFonts w:ascii="Times New Roman"/>
                <w:color w:val="000000"/>
                <w:kern w:val="0"/>
                <w:sz w:val="24"/>
                <w:szCs w:val="24"/>
              </w:rPr>
              <w:t>0.00</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jc w:val="right"/>
              <w:rPr>
                <w:rFonts w:ascii="Times New Roman" w:cs="Times New Roman"/>
                <w:color w:val="000000"/>
                <w:kern w:val="0"/>
                <w:sz w:val="24"/>
                <w:szCs w:val="24"/>
              </w:rPr>
            </w:pPr>
            <w:r>
              <w:rPr>
                <w:rFonts w:ascii="Times New Roman" w:cs="Times New Roman"/>
                <w:color w:val="000000"/>
                <w:kern w:val="0"/>
                <w:sz w:val="24"/>
                <w:szCs w:val="24"/>
              </w:rPr>
              <w:t>0.00</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7" w:type="dxa"/>
            <w:vMerge/>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p>
        </w:tc>
        <w:tc>
          <w:tcPr>
            <w:tcW w:w="2167" w:type="dxa"/>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hAnsi="Times New Roman" w:cs="Times New Roman"/>
                <w:color w:val="000000"/>
                <w:kern w:val="0"/>
                <w:sz w:val="24"/>
                <w:szCs w:val="24"/>
              </w:rPr>
            </w:pPr>
            <w:r>
              <w:rPr>
                <w:rFonts w:ascii="Times New Roman" w:hAnsi="Times New Roman" w:hint="eastAsia"/>
                <w:color w:val="000000"/>
                <w:kern w:val="0"/>
                <w:sz w:val="24"/>
                <w:szCs w:val="24"/>
              </w:rPr>
              <w:t>占基金总份额比例</w:t>
            </w:r>
            <w:r>
              <w:rPr>
                <w:rFonts w:ascii="Times New Roman" w:hAnsi="Times New Roman" w:cs="Times New Roman"/>
                <w:color w:val="000000"/>
                <w:kern w:val="0"/>
                <w:sz w:val="24"/>
                <w:szCs w:val="24"/>
              </w:rPr>
              <w:t xml:space="preserve"> </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cs="Times New Roman"/>
                <w:color w:val="000000"/>
                <w:kern w:val="0"/>
                <w:sz w:val="24"/>
                <w:szCs w:val="24"/>
              </w:rPr>
            </w:pPr>
            <w:r>
              <w:rPr>
                <w:rFonts w:ascii="Times New Roman"/>
                <w:color w:val="000000"/>
                <w:kern w:val="0"/>
                <w:sz w:val="24"/>
                <w:szCs w:val="24"/>
              </w:rPr>
              <w:t>0.00</w:t>
            </w:r>
            <w:r>
              <w:rPr>
                <w:rFonts w:ascii="Times New Roman" w:cs="Times New Roman"/>
                <w:color w:val="000000"/>
                <w:kern w:val="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jc w:val="right"/>
              <w:rPr>
                <w:rFonts w:ascii="Times New Roman" w:cs="Times New Roman"/>
                <w:color w:val="000000"/>
                <w:kern w:val="0"/>
                <w:sz w:val="24"/>
                <w:szCs w:val="24"/>
              </w:rPr>
            </w:pPr>
            <w:r>
              <w:rPr>
                <w:rFonts w:ascii="Times New Roman"/>
                <w:color w:val="000000"/>
                <w:kern w:val="0"/>
                <w:sz w:val="24"/>
                <w:szCs w:val="24"/>
              </w:rPr>
              <w:t>0.00</w:t>
            </w:r>
            <w:r>
              <w:rPr>
                <w:rFonts w:ascii="Times New Roman" w:cs="Times New Roman"/>
                <w:color w:val="000000"/>
                <w:kern w:val="0"/>
                <w:sz w:val="24"/>
                <w:szCs w:val="24"/>
              </w:rPr>
              <w:t>%</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cs="Times New Roman"/>
                <w:color w:val="000000"/>
                <w:kern w:val="0"/>
                <w:sz w:val="24"/>
                <w:szCs w:val="24"/>
              </w:rPr>
            </w:pPr>
            <w:r>
              <w:rPr>
                <w:rFonts w:ascii="Times New Roman"/>
                <w:color w:val="000000"/>
                <w:kern w:val="0"/>
                <w:sz w:val="24"/>
                <w:szCs w:val="24"/>
              </w:rPr>
              <w:t>0.00</w:t>
            </w:r>
            <w:r>
              <w:rPr>
                <w:rFonts w:ascii="Times New Roman" w:cs="Times New Roman"/>
                <w:color w:val="000000"/>
                <w:kern w:val="0"/>
                <w:sz w:val="24"/>
                <w:szCs w:val="24"/>
              </w:rPr>
              <w:t>%</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7" w:type="dxa"/>
            <w:vMerge/>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p>
        </w:tc>
        <w:tc>
          <w:tcPr>
            <w:tcW w:w="2167" w:type="dxa"/>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其他需要说明的事项</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7" w:type="dxa"/>
            <w:vMerge w:val="restart"/>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其中：募集期间基金管理人的从业人员认购本基金情况</w:t>
            </w:r>
          </w:p>
        </w:tc>
        <w:tc>
          <w:tcPr>
            <w:tcW w:w="2167" w:type="dxa"/>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认购的基金份额（单位：份）</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 xml:space="preserve">5,009.62 </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100.13</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5109.75</w:t>
            </w:r>
          </w:p>
        </w:tc>
      </w:tr>
      <w:tr w:rsidR="000A042C" w:rsidTr="00013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2167" w:type="dxa"/>
            <w:vMerge/>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p>
        </w:tc>
        <w:tc>
          <w:tcPr>
            <w:tcW w:w="2167" w:type="dxa"/>
            <w:tcBorders>
              <w:top w:val="single" w:sz="4" w:space="0" w:color="auto"/>
              <w:left w:val="single" w:sz="4" w:space="0" w:color="auto"/>
              <w:bottom w:val="single" w:sz="4" w:space="0" w:color="auto"/>
              <w:right w:val="single" w:sz="4" w:space="0" w:color="auto"/>
            </w:tcBorders>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占基金总份额比例</w:t>
            </w:r>
          </w:p>
        </w:tc>
        <w:tc>
          <w:tcPr>
            <w:tcW w:w="1870"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0.0038%</w:t>
            </w:r>
          </w:p>
        </w:tc>
        <w:tc>
          <w:tcPr>
            <w:tcW w:w="1701"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0.0001%</w:t>
            </w:r>
          </w:p>
        </w:tc>
        <w:tc>
          <w:tcPr>
            <w:tcW w:w="1847" w:type="dxa"/>
            <w:tcBorders>
              <w:top w:val="single" w:sz="4" w:space="0" w:color="auto"/>
              <w:left w:val="single" w:sz="4" w:space="0" w:color="auto"/>
              <w:bottom w:val="single" w:sz="4" w:space="0" w:color="auto"/>
              <w:right w:val="single" w:sz="4" w:space="0" w:color="auto"/>
            </w:tcBorders>
          </w:tcPr>
          <w:p w:rsidR="000A042C" w:rsidRDefault="000A042C" w:rsidP="000139D3">
            <w:pPr>
              <w:autoSpaceDE w:val="0"/>
              <w:autoSpaceDN w:val="0"/>
              <w:adjustRightInd w:val="0"/>
              <w:spacing w:before="29" w:line="288" w:lineRule="auto"/>
              <w:ind w:left="15"/>
              <w:jc w:val="right"/>
              <w:rPr>
                <w:rFonts w:ascii="Times New Roman" w:eastAsia="Times New Roman" w:cs="Times New Roman"/>
                <w:color w:val="000000"/>
                <w:kern w:val="0"/>
                <w:sz w:val="24"/>
                <w:szCs w:val="24"/>
              </w:rPr>
            </w:pPr>
            <w:r>
              <w:rPr>
                <w:rFonts w:ascii="Times New Roman" w:eastAsia="Times New Roman" w:cs="Times New Roman"/>
                <w:color w:val="000000"/>
                <w:kern w:val="0"/>
                <w:sz w:val="24"/>
                <w:szCs w:val="24"/>
              </w:rPr>
              <w:t>0.0023%</w:t>
            </w:r>
          </w:p>
        </w:tc>
      </w:tr>
      <w:tr w:rsidR="000A042C">
        <w:tc>
          <w:tcPr>
            <w:tcW w:w="4334" w:type="dxa"/>
            <w:gridSpan w:val="2"/>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募集期限届满基金是否符合法律法规规定的办理基金备案手续的条件</w:t>
            </w:r>
          </w:p>
        </w:tc>
        <w:tc>
          <w:tcPr>
            <w:tcW w:w="5418" w:type="dxa"/>
            <w:gridSpan w:val="3"/>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hint="eastAsia"/>
                <w:color w:val="000000"/>
                <w:kern w:val="0"/>
                <w:sz w:val="24"/>
                <w:szCs w:val="24"/>
              </w:rPr>
              <w:t>是</w:t>
            </w:r>
          </w:p>
        </w:tc>
      </w:tr>
      <w:tr w:rsidR="000A042C">
        <w:tc>
          <w:tcPr>
            <w:tcW w:w="4334" w:type="dxa"/>
            <w:gridSpan w:val="2"/>
          </w:tcPr>
          <w:p w:rsidR="000A042C" w:rsidRDefault="000A042C">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向中国证监会办理基金备案手续获得书面确认的日期</w:t>
            </w:r>
          </w:p>
        </w:tc>
        <w:tc>
          <w:tcPr>
            <w:tcW w:w="5418" w:type="dxa"/>
            <w:gridSpan w:val="3"/>
          </w:tcPr>
          <w:p w:rsidR="000A042C" w:rsidRDefault="000A042C">
            <w:pPr>
              <w:autoSpaceDE w:val="0"/>
              <w:autoSpaceDN w:val="0"/>
              <w:adjustRightInd w:val="0"/>
              <w:spacing w:before="29" w:line="288" w:lineRule="auto"/>
              <w:ind w:left="15"/>
              <w:rPr>
                <w:rFonts w:ascii="Times New Roman" w:eastAsia="Times New Roman" w:cs="Times New Roman"/>
                <w:color w:val="000000"/>
                <w:kern w:val="0"/>
                <w:sz w:val="24"/>
                <w:szCs w:val="24"/>
              </w:rPr>
            </w:pPr>
            <w:r>
              <w:rPr>
                <w:rFonts w:ascii="Times New Roman" w:hAnsi="Times New Roman" w:cs="Times New Roman"/>
                <w:color w:val="000000"/>
                <w:kern w:val="0"/>
                <w:sz w:val="24"/>
                <w:szCs w:val="24"/>
              </w:rPr>
              <w:t>2022</w:t>
            </w:r>
            <w:r>
              <w:rPr>
                <w:rFonts w:ascii="Times New Roman" w:hAnsi="Times New Roman" w:hint="eastAsia"/>
                <w:color w:val="000000"/>
                <w:kern w:val="0"/>
                <w:sz w:val="24"/>
                <w:szCs w:val="24"/>
              </w:rPr>
              <w:t>年</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月</w:t>
            </w:r>
            <w:r>
              <w:rPr>
                <w:rFonts w:ascii="Times New Roman" w:hAnsi="Times New Roman" w:cs="Times New Roman"/>
                <w:color w:val="000000"/>
                <w:kern w:val="0"/>
                <w:sz w:val="24"/>
                <w:szCs w:val="24"/>
              </w:rPr>
              <w:t>6</w:t>
            </w:r>
            <w:r>
              <w:rPr>
                <w:rFonts w:ascii="Times New Roman" w:hAnsi="Times New Roman" w:hint="eastAsia"/>
                <w:color w:val="000000"/>
                <w:kern w:val="0"/>
                <w:sz w:val="24"/>
                <w:szCs w:val="24"/>
              </w:rPr>
              <w:t>日</w:t>
            </w:r>
          </w:p>
        </w:tc>
      </w:tr>
    </w:tbl>
    <w:p w:rsidR="000A042C" w:rsidRDefault="000A042C">
      <w:pPr>
        <w:autoSpaceDE w:val="0"/>
        <w:autoSpaceDN w:val="0"/>
        <w:adjustRightInd w:val="0"/>
        <w:spacing w:line="312" w:lineRule="auto"/>
        <w:ind w:leftChars="7" w:left="15" w:firstLineChars="200" w:firstLine="420"/>
        <w:jc w:val="left"/>
        <w:rPr>
          <w:rFonts w:ascii="Times New Roman" w:eastAsia="Times New Roman" w:cs="Times New Roman"/>
          <w:kern w:val="0"/>
        </w:rPr>
      </w:pPr>
      <w:r>
        <w:rPr>
          <w:rFonts w:ascii="Times New Roman" w:hAnsi="Times New Roman" w:hint="eastAsia"/>
          <w:kern w:val="0"/>
        </w:rPr>
        <w:t>注：</w:t>
      </w:r>
      <w:r>
        <w:rPr>
          <w:rFonts w:ascii="Times New Roman" w:hAnsi="Times New Roman" w:cs="Times New Roman"/>
          <w:kern w:val="0"/>
        </w:rPr>
        <w:t>(1)</w:t>
      </w:r>
      <w:r>
        <w:rPr>
          <w:rFonts w:ascii="Times New Roman" w:hAnsi="Times New Roman" w:hint="eastAsia"/>
          <w:kern w:val="0"/>
        </w:rPr>
        <w:t>本公司高级管理人员、基金投资和研究部门负责人持有本基金份额总量的数量区间为</w:t>
      </w:r>
      <w:r>
        <w:rPr>
          <w:rFonts w:ascii="Times New Roman" w:hAnsi="Times New Roman"/>
          <w:kern w:val="0"/>
        </w:rPr>
        <w:t>0</w:t>
      </w:r>
      <w:r>
        <w:rPr>
          <w:rFonts w:ascii="Times New Roman" w:hAnsi="Times New Roman" w:hint="eastAsia"/>
          <w:kern w:val="0"/>
        </w:rPr>
        <w:t>；</w:t>
      </w:r>
    </w:p>
    <w:p w:rsidR="000A042C" w:rsidRDefault="000A042C">
      <w:pPr>
        <w:autoSpaceDE w:val="0"/>
        <w:autoSpaceDN w:val="0"/>
        <w:adjustRightInd w:val="0"/>
        <w:spacing w:line="312" w:lineRule="auto"/>
        <w:ind w:leftChars="7" w:left="15" w:firstLineChars="200" w:firstLine="420"/>
        <w:jc w:val="left"/>
        <w:rPr>
          <w:rFonts w:ascii="Times New Roman" w:eastAsia="Times New Roman" w:cs="Times New Roman"/>
          <w:kern w:val="0"/>
        </w:rPr>
      </w:pPr>
      <w:r>
        <w:rPr>
          <w:rFonts w:ascii="Times New Roman" w:hAnsi="Times New Roman" w:cs="Times New Roman"/>
          <w:kern w:val="0"/>
        </w:rPr>
        <w:t>(2)</w:t>
      </w:r>
      <w:r>
        <w:rPr>
          <w:rFonts w:ascii="Times New Roman" w:hAnsi="Times New Roman" w:hint="eastAsia"/>
          <w:kern w:val="0"/>
        </w:rPr>
        <w:t>本基金的基金经理持有本基金份额总量的数量区间为</w:t>
      </w:r>
      <w:r>
        <w:rPr>
          <w:rFonts w:ascii="Times New Roman"/>
          <w:kern w:val="0"/>
        </w:rPr>
        <w:t>0</w:t>
      </w:r>
      <w:r>
        <w:rPr>
          <w:rFonts w:ascii="Times New Roman" w:hAnsi="Times New Roman" w:hint="eastAsia"/>
          <w:kern w:val="0"/>
        </w:rPr>
        <w:t>；</w:t>
      </w:r>
    </w:p>
    <w:p w:rsidR="000A042C" w:rsidRDefault="000A042C">
      <w:pPr>
        <w:autoSpaceDE w:val="0"/>
        <w:autoSpaceDN w:val="0"/>
        <w:adjustRightInd w:val="0"/>
        <w:spacing w:line="312" w:lineRule="auto"/>
        <w:ind w:leftChars="7" w:left="15" w:firstLineChars="200" w:firstLine="420"/>
        <w:jc w:val="left"/>
        <w:rPr>
          <w:rFonts w:ascii="Times New Roman" w:eastAsia="Times New Roman" w:cs="Times New Roman"/>
          <w:kern w:val="0"/>
        </w:rPr>
      </w:pPr>
      <w:r>
        <w:rPr>
          <w:rFonts w:ascii="Times New Roman" w:hAnsi="Times New Roman" w:cs="Times New Roman"/>
          <w:kern w:val="0"/>
        </w:rPr>
        <w:t>(3)</w:t>
      </w:r>
      <w:r>
        <w:rPr>
          <w:rFonts w:ascii="Times New Roman" w:hAnsi="Times New Roman" w:hint="eastAsia"/>
          <w:kern w:val="0"/>
        </w:rPr>
        <w:t>本基金在募集期间产生的信息披露费、会计师费、律师费以及其他相关费用由本基金管理人承担，不从基金财产中列支。</w:t>
      </w:r>
    </w:p>
    <w:p w:rsidR="000A042C" w:rsidRDefault="000A042C">
      <w:pPr>
        <w:autoSpaceDE w:val="0"/>
        <w:autoSpaceDN w:val="0"/>
        <w:adjustRightInd w:val="0"/>
        <w:spacing w:line="288" w:lineRule="auto"/>
        <w:jc w:val="left"/>
        <w:rPr>
          <w:rFonts w:ascii="Times New Roman" w:eastAsia="Times New Roman" w:cs="Times New Roman"/>
          <w:color w:val="000000"/>
          <w:kern w:val="0"/>
          <w:sz w:val="23"/>
          <w:szCs w:val="23"/>
        </w:rPr>
      </w:pPr>
    </w:p>
    <w:p w:rsidR="000A042C" w:rsidRDefault="000A042C">
      <w:pPr>
        <w:autoSpaceDE w:val="0"/>
        <w:autoSpaceDN w:val="0"/>
        <w:adjustRightInd w:val="0"/>
        <w:spacing w:before="29" w:line="288" w:lineRule="auto"/>
        <w:ind w:left="15"/>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3</w:t>
      </w:r>
      <w:r>
        <w:rPr>
          <w:rFonts w:ascii="Times New Roman" w:hAnsi="Times New Roman" w:hint="eastAsia"/>
          <w:b/>
          <w:bCs/>
          <w:color w:val="000000"/>
          <w:kern w:val="0"/>
          <w:sz w:val="24"/>
          <w:szCs w:val="24"/>
        </w:rPr>
        <w:t>、其他需要提示的事项</w:t>
      </w:r>
    </w:p>
    <w:p w:rsidR="000A042C" w:rsidRDefault="000A042C">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cs="Times New Roman"/>
          <w:kern w:val="0"/>
          <w:sz w:val="24"/>
          <w:szCs w:val="24"/>
        </w:rPr>
      </w:pPr>
      <w:r>
        <w:rPr>
          <w:rFonts w:ascii="Times New Roman" w:hAnsi="Times New Roman" w:hint="eastAsia"/>
          <w:kern w:val="0"/>
          <w:sz w:val="24"/>
          <w:szCs w:val="24"/>
        </w:rPr>
        <w:t>基金份额持有人可以到销售机构的网点查询认购成交的确认情况，也可以通过本基金管理人的网站</w:t>
      </w:r>
      <w:r>
        <w:rPr>
          <w:rFonts w:ascii="Times New Roman" w:hAnsi="Times New Roman" w:cs="Times New Roman"/>
          <w:kern w:val="0"/>
          <w:sz w:val="24"/>
          <w:szCs w:val="24"/>
        </w:rPr>
        <w:t>www.ctfund.com</w:t>
      </w:r>
      <w:r>
        <w:rPr>
          <w:rFonts w:ascii="Times New Roman" w:hAnsi="Times New Roman" w:hint="eastAsia"/>
          <w:kern w:val="0"/>
          <w:sz w:val="24"/>
          <w:szCs w:val="24"/>
        </w:rPr>
        <w:t>或客户服务电话</w:t>
      </w:r>
      <w:r>
        <w:rPr>
          <w:rFonts w:ascii="Times New Roman" w:hAnsi="Times New Roman" w:cs="Times New Roman"/>
          <w:kern w:val="0"/>
          <w:sz w:val="24"/>
          <w:szCs w:val="24"/>
        </w:rPr>
        <w:t>400-820-9888</w:t>
      </w:r>
      <w:r>
        <w:rPr>
          <w:rFonts w:ascii="Times New Roman" w:hAnsi="Times New Roman" w:hint="eastAsia"/>
          <w:kern w:val="0"/>
          <w:sz w:val="24"/>
          <w:szCs w:val="24"/>
        </w:rPr>
        <w:t>查询本基金的相关情况。</w:t>
      </w:r>
    </w:p>
    <w:p w:rsidR="00CC00A9" w:rsidRPr="00E61D93" w:rsidRDefault="00CC00A9" w:rsidP="00CC00A9">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kern w:val="0"/>
          <w:sz w:val="24"/>
          <w:szCs w:val="24"/>
        </w:rPr>
      </w:pPr>
      <w:r w:rsidRPr="002D4109">
        <w:rPr>
          <w:rFonts w:ascii="Times New Roman" w:hAnsi="Times New Roman" w:hint="eastAsia"/>
          <w:kern w:val="0"/>
          <w:sz w:val="24"/>
          <w:szCs w:val="24"/>
        </w:rPr>
        <w:t>本基金自基金合同生效之日起不超过</w:t>
      </w:r>
      <w:r w:rsidRPr="002D4109">
        <w:rPr>
          <w:rFonts w:ascii="Times New Roman" w:hAnsi="Times New Roman" w:cs="Times New Roman"/>
          <w:kern w:val="0"/>
          <w:sz w:val="24"/>
          <w:szCs w:val="24"/>
        </w:rPr>
        <w:t>3</w:t>
      </w:r>
      <w:r w:rsidRPr="002D4109">
        <w:rPr>
          <w:rFonts w:ascii="Times New Roman" w:hAnsi="Times New Roman" w:hint="eastAsia"/>
          <w:kern w:val="0"/>
          <w:sz w:val="24"/>
          <w:szCs w:val="24"/>
        </w:rPr>
        <w:t>个月开始办理申购，具体业务办理时间在申购开始公告中规定。</w:t>
      </w:r>
      <w:r w:rsidRPr="00187B01">
        <w:rPr>
          <w:rFonts w:ascii="Times New Roman" w:hAnsi="Times New Roman" w:hint="eastAsia"/>
          <w:kern w:val="0"/>
          <w:sz w:val="24"/>
          <w:szCs w:val="24"/>
        </w:rPr>
        <w:t>本基金对投资者申购</w:t>
      </w:r>
      <w:r w:rsidRPr="00AF0136">
        <w:rPr>
          <w:rFonts w:ascii="Times New Roman" w:hAnsi="Times New Roman" w:hint="eastAsia"/>
          <w:kern w:val="0"/>
          <w:sz w:val="24"/>
          <w:szCs w:val="24"/>
        </w:rPr>
        <w:t>、转换转入</w:t>
      </w:r>
      <w:r w:rsidRPr="00187B01">
        <w:rPr>
          <w:rFonts w:ascii="Times New Roman" w:hAnsi="Times New Roman" w:hint="eastAsia"/>
          <w:kern w:val="0"/>
          <w:sz w:val="24"/>
          <w:szCs w:val="24"/>
        </w:rPr>
        <w:t>的每份基金份额设定</w:t>
      </w:r>
      <w:r>
        <w:rPr>
          <w:rFonts w:ascii="Times New Roman" w:hAnsi="Times New Roman"/>
          <w:kern w:val="0"/>
          <w:sz w:val="24"/>
          <w:szCs w:val="24"/>
        </w:rPr>
        <w:t>6</w:t>
      </w:r>
      <w:r w:rsidRPr="00187B01">
        <w:rPr>
          <w:rFonts w:ascii="Times New Roman" w:hAnsi="Times New Roman" w:hint="eastAsia"/>
          <w:kern w:val="0"/>
          <w:sz w:val="24"/>
          <w:szCs w:val="24"/>
        </w:rPr>
        <w:t>个月（</w:t>
      </w:r>
      <w:r>
        <w:rPr>
          <w:rFonts w:ascii="Times New Roman" w:hAnsi="Times New Roman"/>
          <w:kern w:val="0"/>
          <w:sz w:val="24"/>
          <w:szCs w:val="24"/>
        </w:rPr>
        <w:t>6</w:t>
      </w:r>
      <w:r w:rsidRPr="00187B01">
        <w:rPr>
          <w:rFonts w:ascii="Times New Roman" w:hAnsi="Times New Roman" w:hint="eastAsia"/>
          <w:kern w:val="0"/>
          <w:sz w:val="24"/>
          <w:szCs w:val="24"/>
        </w:rPr>
        <w:t>个月按</w:t>
      </w:r>
      <w:r>
        <w:rPr>
          <w:rFonts w:ascii="Times New Roman" w:hAnsi="Times New Roman"/>
          <w:kern w:val="0"/>
          <w:sz w:val="24"/>
          <w:szCs w:val="24"/>
        </w:rPr>
        <w:t>180</w:t>
      </w:r>
      <w:r w:rsidRPr="00187B01">
        <w:rPr>
          <w:rFonts w:ascii="Times New Roman" w:hAnsi="Times New Roman" w:hint="eastAsia"/>
          <w:kern w:val="0"/>
          <w:sz w:val="24"/>
          <w:szCs w:val="24"/>
        </w:rPr>
        <w:t>天计算，下同）最短持有期限，在最短持有期限内，基金管理人对投资者的相应基金份额不办理赎回</w:t>
      </w:r>
      <w:r w:rsidRPr="006C0D49">
        <w:rPr>
          <w:rFonts w:ascii="Times New Roman" w:hAnsi="Times New Roman" w:hint="eastAsia"/>
          <w:kern w:val="0"/>
          <w:sz w:val="24"/>
          <w:szCs w:val="24"/>
        </w:rPr>
        <w:t>或转换转出</w:t>
      </w:r>
      <w:r w:rsidRPr="00187B01">
        <w:rPr>
          <w:rFonts w:ascii="Times New Roman" w:hAnsi="Times New Roman" w:hint="eastAsia"/>
          <w:kern w:val="0"/>
          <w:sz w:val="24"/>
          <w:szCs w:val="24"/>
        </w:rPr>
        <w:t>业</w:t>
      </w:r>
      <w:r>
        <w:rPr>
          <w:rFonts w:ascii="Times New Roman" w:hAnsi="Times New Roman" w:hint="eastAsia"/>
          <w:kern w:val="0"/>
          <w:sz w:val="24"/>
          <w:szCs w:val="24"/>
        </w:rPr>
        <w:t>务</w:t>
      </w:r>
      <w:r w:rsidRPr="002D4109">
        <w:rPr>
          <w:rFonts w:ascii="Times New Roman" w:hAnsi="Times New Roman" w:hint="eastAsia"/>
          <w:kern w:val="0"/>
          <w:sz w:val="24"/>
          <w:szCs w:val="24"/>
        </w:rPr>
        <w:t>。基金管理人自最短持有期到期日之后的开放日开始办理赎回</w:t>
      </w:r>
      <w:r w:rsidRPr="006C0D49">
        <w:rPr>
          <w:rFonts w:ascii="Times New Roman" w:hAnsi="Times New Roman" w:hint="eastAsia"/>
          <w:kern w:val="0"/>
          <w:sz w:val="24"/>
          <w:szCs w:val="24"/>
        </w:rPr>
        <w:t>或转换转出</w:t>
      </w:r>
      <w:r w:rsidRPr="002D4109">
        <w:rPr>
          <w:rFonts w:ascii="Times New Roman" w:hAnsi="Times New Roman" w:hint="eastAsia"/>
          <w:kern w:val="0"/>
          <w:sz w:val="24"/>
          <w:szCs w:val="24"/>
        </w:rPr>
        <w:t>业务。在确定申购开始与赎回开始时间后，基金管理人将在申购、赎回开放日前依照《</w:t>
      </w:r>
      <w:r w:rsidRPr="002D4109">
        <w:rPr>
          <w:rFonts w:hint="eastAsia"/>
          <w:color w:val="000000"/>
          <w:sz w:val="24"/>
          <w:szCs w:val="24"/>
        </w:rPr>
        <w:t>公开募集证券投资基金信息披露管理办法</w:t>
      </w:r>
      <w:r w:rsidRPr="002D4109">
        <w:rPr>
          <w:rFonts w:ascii="Times New Roman" w:hAnsi="Times New Roman" w:hint="eastAsia"/>
          <w:kern w:val="0"/>
          <w:sz w:val="24"/>
          <w:szCs w:val="24"/>
        </w:rPr>
        <w:t>》的有关规定在规定媒介上公告申购与赎回的开始时间，每份基金份额自最短持有期到期日的下一日（含该日）起可办理赎回</w:t>
      </w:r>
      <w:r w:rsidRPr="006C0D49">
        <w:rPr>
          <w:rFonts w:ascii="Times New Roman" w:hAnsi="Times New Roman" w:hint="eastAsia"/>
          <w:kern w:val="0"/>
          <w:sz w:val="24"/>
          <w:szCs w:val="24"/>
        </w:rPr>
        <w:t>或转换出</w:t>
      </w:r>
      <w:r w:rsidRPr="002D4109">
        <w:rPr>
          <w:rFonts w:ascii="Times New Roman" w:hAnsi="Times New Roman" w:hint="eastAsia"/>
          <w:kern w:val="0"/>
          <w:sz w:val="24"/>
          <w:szCs w:val="24"/>
        </w:rPr>
        <w:t>业务。</w:t>
      </w:r>
    </w:p>
    <w:p w:rsidR="00500756" w:rsidRDefault="00CC00A9">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kern w:val="0"/>
          <w:sz w:val="24"/>
          <w:szCs w:val="24"/>
        </w:rPr>
      </w:pPr>
      <w:r w:rsidRPr="002D4109">
        <w:rPr>
          <w:rFonts w:ascii="Times New Roman" w:hAnsi="Times New Roman" w:hint="eastAsia"/>
          <w:kern w:val="0"/>
          <w:sz w:val="24"/>
          <w:szCs w:val="24"/>
        </w:rPr>
        <w:t>风险提示：本公司承诺以诚实信用、勤勉尽责的原则管理和运用基金资产。基金管理人不保证本基金一定盈利，也不保证最低收益。</w:t>
      </w:r>
      <w:r w:rsidRPr="00DA40A3">
        <w:rPr>
          <w:rFonts w:ascii="Times New Roman" w:hAnsi="Times New Roman" w:hint="eastAsia"/>
          <w:kern w:val="0"/>
          <w:sz w:val="24"/>
          <w:szCs w:val="24"/>
        </w:rPr>
        <w:t>本公司提醒投资者</w:t>
      </w:r>
      <w:r w:rsidR="00500756">
        <w:rPr>
          <w:rFonts w:ascii="Times New Roman" w:hAnsi="Times New Roman" w:hint="eastAsia"/>
          <w:kern w:val="0"/>
          <w:sz w:val="24"/>
          <w:szCs w:val="24"/>
        </w:rPr>
        <w:t>，</w:t>
      </w:r>
      <w:r w:rsidRPr="00DA40A3">
        <w:rPr>
          <w:rFonts w:ascii="Times New Roman" w:hAnsi="Times New Roman" w:hint="eastAsia"/>
          <w:kern w:val="0"/>
          <w:sz w:val="24"/>
          <w:szCs w:val="24"/>
        </w:rPr>
        <w:t>投资者投资于基金前应认真阅读本基金的基金合同、招募说明书等文件。敬请投资者注意投资风险。</w:t>
      </w:r>
    </w:p>
    <w:p w:rsidR="000A042C" w:rsidRDefault="000A042C">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cs="Times New Roman"/>
          <w:kern w:val="0"/>
          <w:sz w:val="24"/>
          <w:szCs w:val="24"/>
        </w:rPr>
      </w:pPr>
      <w:r>
        <w:rPr>
          <w:rFonts w:ascii="Times New Roman" w:hAnsi="Times New Roman" w:hint="eastAsia"/>
          <w:kern w:val="0"/>
          <w:sz w:val="24"/>
          <w:szCs w:val="24"/>
        </w:rPr>
        <w:t>特此公告。</w:t>
      </w:r>
    </w:p>
    <w:p w:rsidR="000A042C" w:rsidRDefault="000A042C">
      <w:pPr>
        <w:autoSpaceDE w:val="0"/>
        <w:autoSpaceDN w:val="0"/>
        <w:adjustRightInd w:val="0"/>
        <w:spacing w:before="100" w:beforeAutospacing="1" w:after="100" w:afterAutospacing="1" w:line="312" w:lineRule="auto"/>
        <w:ind w:left="15"/>
        <w:jc w:val="right"/>
        <w:rPr>
          <w:rFonts w:ascii="Times New Roman" w:eastAsia="Times New Roman" w:cs="Times New Roman"/>
          <w:kern w:val="0"/>
          <w:sz w:val="24"/>
          <w:szCs w:val="24"/>
        </w:rPr>
      </w:pPr>
    </w:p>
    <w:p w:rsidR="000A042C" w:rsidRDefault="000A042C">
      <w:pPr>
        <w:autoSpaceDE w:val="0"/>
        <w:autoSpaceDN w:val="0"/>
        <w:adjustRightInd w:val="0"/>
        <w:spacing w:before="100" w:beforeAutospacing="1" w:after="100" w:afterAutospacing="1" w:line="312" w:lineRule="auto"/>
        <w:ind w:left="15"/>
        <w:jc w:val="right"/>
        <w:rPr>
          <w:rFonts w:ascii="Times New Roman" w:eastAsia="Times New Roman" w:cs="Times New Roman"/>
          <w:kern w:val="0"/>
          <w:sz w:val="24"/>
          <w:szCs w:val="24"/>
        </w:rPr>
      </w:pPr>
      <w:r>
        <w:rPr>
          <w:rFonts w:ascii="Times New Roman" w:hAnsi="Times New Roman" w:hint="eastAsia"/>
          <w:kern w:val="0"/>
          <w:sz w:val="24"/>
          <w:szCs w:val="24"/>
        </w:rPr>
        <w:t>财通基金管理有限公司</w:t>
      </w:r>
    </w:p>
    <w:p w:rsidR="000A042C" w:rsidRPr="000139D3" w:rsidRDefault="000A042C" w:rsidP="000139D3">
      <w:pPr>
        <w:widowControl/>
        <w:wordWrap w:val="0"/>
        <w:spacing w:before="100" w:beforeAutospacing="1" w:after="100" w:afterAutospacing="1" w:line="300" w:lineRule="auto"/>
        <w:jc w:val="right"/>
        <w:outlineLvl w:val="5"/>
        <w:rPr>
          <w:rFonts w:ascii="Times New Roman" w:eastAsiaTheme="minorEastAsia" w:cs="Times New Roman"/>
          <w:color w:val="000000"/>
          <w:kern w:val="0"/>
          <w:sz w:val="23"/>
          <w:szCs w:val="23"/>
        </w:rPr>
      </w:pPr>
      <w:r>
        <w:rPr>
          <w:rFonts w:ascii="宋体" w:hAnsi="宋体" w:hint="eastAsia"/>
          <w:kern w:val="0"/>
          <w:sz w:val="24"/>
          <w:szCs w:val="24"/>
        </w:rPr>
        <w:lastRenderedPageBreak/>
        <w:t>二〇二二年六月七日</w:t>
      </w:r>
    </w:p>
    <w:sectPr w:rsidR="000A042C" w:rsidRPr="000139D3">
      <w:headerReference w:type="even" r:id="rId6"/>
      <w:headerReference w:type="default" r:id="rId7"/>
      <w:footerReference w:type="even" r:id="rId8"/>
      <w:footerReference w:type="default" r:id="rId9"/>
      <w:headerReference w:type="first" r:id="rId10"/>
      <w:footerReference w:type="first" r:id="rId11"/>
      <w:pgSz w:w="11926" w:h="17618"/>
      <w:pgMar w:top="897" w:right="1046" w:bottom="852" w:left="112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D4" w:rsidRDefault="00C501D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separator/>
      </w:r>
    </w:p>
  </w:endnote>
  <w:endnote w:type="continuationSeparator" w:id="0">
    <w:p w:rsidR="00C501D4" w:rsidRDefault="00C501D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Microsoft YaHei UI">
    <w:altName w:val="宋体"/>
    <w:panose1 w:val="020B0503020204020204"/>
    <w:charset w:val="86"/>
    <w:family w:val="swiss"/>
    <w:pitch w:val="variable"/>
    <w:sig w:usb0="80000287" w:usb1="2ACF3C50" w:usb2="00000016" w:usb3="00000000" w:csb0="0004001F" w:csb1="00000000"/>
  </w:font>
  <w:font w:name="隶书">
    <w:altName w:val="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B8" w:rsidRDefault="00D305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2C" w:rsidRDefault="000A042C">
    <w:pPr>
      <w:autoSpaceDE w:val="0"/>
      <w:autoSpaceDN w:val="0"/>
      <w:adjustRightInd w:val="0"/>
      <w:jc w:val="left"/>
      <w:rPr>
        <w:rFonts w:ascii="宋体" w:eastAsia="Times New Roman"/>
        <w:kern w:val="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B8" w:rsidRDefault="00D305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D4" w:rsidRDefault="00C501D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separator/>
      </w:r>
    </w:p>
  </w:footnote>
  <w:footnote w:type="continuationSeparator" w:id="0">
    <w:p w:rsidR="00C501D4" w:rsidRDefault="00C501D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B8" w:rsidRDefault="00D305B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2C" w:rsidRDefault="005D5896">
    <w:pPr>
      <w:pStyle w:val="a8"/>
      <w:pBdr>
        <w:bottom w:val="single" w:sz="6" w:space="2" w:color="auto"/>
      </w:pBdr>
      <w:jc w:val="left"/>
      <w:rPr>
        <w:rFonts w:eastAsia="Times New Roman" w:cs="Calibri"/>
      </w:rPr>
    </w:pPr>
    <w:r>
      <w:rPr>
        <w:rFonts w:eastAsia="Times New Roman" w:cs="Times New Roman"/>
        <w:noProof/>
      </w:rPr>
      <w:drawing>
        <wp:inline distT="0" distB="0" distL="0" distR="0">
          <wp:extent cx="1114425" cy="3048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r w:rsidR="000A042C">
      <w:rPr>
        <w:rFonts w:cs="Calibri"/>
        <w:noProof/>
        <w:lang w:val="en-US" w:eastAsia="zh-CN"/>
      </w:rPr>
      <w:t xml:space="preserve">                                                                   </w:t>
    </w:r>
    <w:r w:rsidR="00D305B8">
      <w:rPr>
        <w:rFonts w:cs="Calibri"/>
        <w:noProof/>
        <w:lang w:val="en-US" w:eastAsia="zh-CN"/>
      </w:rPr>
      <w:t xml:space="preserve">    </w:t>
    </w:r>
    <w:r w:rsidR="000A042C">
      <w:rPr>
        <w:rFonts w:ascii="隶书" w:eastAsia="隶书" w:cs="隶书" w:hint="eastAsia"/>
        <w:noProof/>
        <w:lang w:val="en-US" w:eastAsia="zh-CN"/>
      </w:rPr>
      <w:t>基金合同生效公告</w:t>
    </w:r>
  </w:p>
  <w:p w:rsidR="000A042C" w:rsidRDefault="000A042C">
    <w:pPr>
      <w:autoSpaceDE w:val="0"/>
      <w:autoSpaceDN w:val="0"/>
      <w:adjustRightInd w:val="0"/>
      <w:jc w:val="left"/>
      <w:rPr>
        <w:rFonts w:ascii="宋体" w:eastAsia="Times New Roman"/>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B8" w:rsidRDefault="00D305B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A9"/>
    <w:rsid w:val="00000000"/>
    <w:rsid w:val="000139D3"/>
    <w:rsid w:val="000A042C"/>
    <w:rsid w:val="00187B01"/>
    <w:rsid w:val="002D4109"/>
    <w:rsid w:val="002E1193"/>
    <w:rsid w:val="00344247"/>
    <w:rsid w:val="00500756"/>
    <w:rsid w:val="005D5896"/>
    <w:rsid w:val="006648C5"/>
    <w:rsid w:val="006C0D49"/>
    <w:rsid w:val="0084392E"/>
    <w:rsid w:val="008A2D7B"/>
    <w:rsid w:val="00A057BD"/>
    <w:rsid w:val="00AF0136"/>
    <w:rsid w:val="00BA6381"/>
    <w:rsid w:val="00C131D3"/>
    <w:rsid w:val="00C356EB"/>
    <w:rsid w:val="00C501D4"/>
    <w:rsid w:val="00C82383"/>
    <w:rsid w:val="00CC00A9"/>
    <w:rsid w:val="00D305B8"/>
    <w:rsid w:val="00DA40A3"/>
    <w:rsid w:val="00E61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800B49-89A4-4AFA-A1B1-1FB815B7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lsdException w:name="No List" w:semiHidden="1"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unhideWhenUsed="1"/>
    <w:lsdException w:name="Table Grid" w:uiPriority="59"/>
    <w:lsdException w:name="Table Theme"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Pr>
      <w:rFonts w:cs="Times New Roman"/>
      <w:sz w:val="21"/>
      <w:szCs w:val="21"/>
    </w:rPr>
  </w:style>
  <w:style w:type="character" w:customStyle="1" w:styleId="Char31">
    <w:name w:val="页眉 Char31"/>
    <w:basedOn w:val="a0"/>
    <w:uiPriority w:val="99"/>
    <w:unhideWhenUsed/>
    <w:rPr>
      <w:rFonts w:ascii="Calibri" w:cs="Calibri"/>
      <w:sz w:val="18"/>
      <w:szCs w:val="18"/>
    </w:rPr>
  </w:style>
  <w:style w:type="character" w:customStyle="1" w:styleId="Char12">
    <w:name w:val="批注文字 Char12"/>
    <w:basedOn w:val="a0"/>
    <w:uiPriority w:val="99"/>
    <w:unhideWhenUsed/>
    <w:rPr>
      <w:rFonts w:ascii="Calibri" w:cs="Calibri"/>
    </w:rPr>
  </w:style>
  <w:style w:type="character" w:customStyle="1" w:styleId="Char56">
    <w:name w:val="批注框文本 Char56"/>
    <w:basedOn w:val="a0"/>
    <w:uiPriority w:val="99"/>
    <w:unhideWhenUsed/>
    <w:rPr>
      <w:rFonts w:ascii="Calibri" w:cs="Calibri"/>
      <w:sz w:val="18"/>
      <w:szCs w:val="18"/>
    </w:rPr>
  </w:style>
  <w:style w:type="character" w:customStyle="1" w:styleId="Char120">
    <w:name w:val="文档结构图 Char12"/>
    <w:basedOn w:val="a0"/>
    <w:uiPriority w:val="99"/>
    <w:unhideWhenUsed/>
    <w:rPr>
      <w:rFonts w:ascii="Microsoft YaHei UI" w:eastAsia="Microsoft YaHei UI" w:hAnsi="Calibri" w:cs="Microsoft YaHei UI"/>
      <w:sz w:val="18"/>
      <w:szCs w:val="18"/>
    </w:rPr>
  </w:style>
  <w:style w:type="character" w:customStyle="1" w:styleId="Char560">
    <w:name w:val="文档结构图 Char56"/>
    <w:basedOn w:val="a0"/>
    <w:uiPriority w:val="99"/>
    <w:unhideWhenUsed/>
    <w:rPr>
      <w:rFonts w:ascii="Microsoft YaHei UI" w:eastAsia="Microsoft YaHei UI" w:hAnsi="Calibri" w:cs="Microsoft YaHei UI"/>
      <w:sz w:val="18"/>
      <w:szCs w:val="18"/>
    </w:rPr>
  </w:style>
  <w:style w:type="character" w:customStyle="1" w:styleId="Char47">
    <w:name w:val="文档结构图 Char47"/>
    <w:basedOn w:val="a0"/>
    <w:uiPriority w:val="99"/>
    <w:unhideWhenUsed/>
    <w:rPr>
      <w:rFonts w:ascii="Microsoft YaHei UI" w:eastAsia="Microsoft YaHei UI" w:hAnsi="Calibri" w:cs="Microsoft YaHei UI"/>
      <w:sz w:val="18"/>
      <w:szCs w:val="18"/>
    </w:rPr>
  </w:style>
  <w:style w:type="character" w:customStyle="1" w:styleId="Char52">
    <w:name w:val="批注文字 Char52"/>
    <w:basedOn w:val="a0"/>
    <w:uiPriority w:val="99"/>
    <w:unhideWhenUsed/>
    <w:rPr>
      <w:rFonts w:ascii="Calibri" w:cs="Calibri"/>
    </w:rPr>
  </w:style>
  <w:style w:type="character" w:customStyle="1" w:styleId="Char470">
    <w:name w:val="页眉 Char47"/>
    <w:basedOn w:val="a0"/>
    <w:uiPriority w:val="99"/>
    <w:unhideWhenUsed/>
    <w:rPr>
      <w:rFonts w:ascii="Calibri" w:cs="Calibri"/>
      <w:sz w:val="18"/>
      <w:szCs w:val="18"/>
    </w:rPr>
  </w:style>
  <w:style w:type="character" w:customStyle="1" w:styleId="Char520">
    <w:name w:val="批注框文本 Char52"/>
    <w:basedOn w:val="a0"/>
    <w:uiPriority w:val="99"/>
    <w:unhideWhenUsed/>
    <w:rPr>
      <w:rFonts w:ascii="Calibri" w:cs="Calibri"/>
      <w:sz w:val="18"/>
      <w:szCs w:val="18"/>
    </w:rPr>
  </w:style>
  <w:style w:type="character" w:customStyle="1" w:styleId="Char54">
    <w:name w:val="批注主题 Char54"/>
    <w:basedOn w:val="Char"/>
    <w:uiPriority w:val="99"/>
    <w:unhideWhenUsed/>
    <w:rPr>
      <w:rFonts w:ascii="Calibri" w:cs="Calibri"/>
      <w:b/>
      <w:bCs/>
      <w:sz w:val="21"/>
      <w:szCs w:val="21"/>
    </w:rPr>
  </w:style>
  <w:style w:type="character" w:customStyle="1" w:styleId="Char65">
    <w:name w:val="批注文字 Char65"/>
    <w:basedOn w:val="a0"/>
    <w:uiPriority w:val="99"/>
    <w:unhideWhenUsed/>
    <w:rPr>
      <w:rFonts w:ascii="Calibri" w:cs="Calibri"/>
    </w:rPr>
  </w:style>
  <w:style w:type="character" w:customStyle="1" w:styleId="Char53">
    <w:name w:val="文档结构图 Char53"/>
    <w:basedOn w:val="a0"/>
    <w:uiPriority w:val="99"/>
    <w:unhideWhenUsed/>
    <w:rPr>
      <w:rFonts w:ascii="Microsoft YaHei UI" w:eastAsia="Microsoft YaHei UI" w:hAnsi="Calibri" w:cs="Microsoft YaHei UI"/>
      <w:sz w:val="18"/>
      <w:szCs w:val="18"/>
    </w:rPr>
  </w:style>
  <w:style w:type="character" w:customStyle="1" w:styleId="Char5">
    <w:name w:val="批注文字 Char5"/>
    <w:basedOn w:val="a0"/>
    <w:uiPriority w:val="99"/>
    <w:unhideWhenUsed/>
    <w:rPr>
      <w:rFonts w:ascii="Calibri" w:cs="Calibri"/>
    </w:rPr>
  </w:style>
  <w:style w:type="character" w:customStyle="1" w:styleId="Char45">
    <w:name w:val="批注框文本 Char45"/>
    <w:basedOn w:val="a0"/>
    <w:uiPriority w:val="99"/>
    <w:unhideWhenUsed/>
    <w:rPr>
      <w:rFonts w:ascii="Calibri" w:cs="Calibri"/>
      <w:sz w:val="18"/>
      <w:szCs w:val="18"/>
    </w:rPr>
  </w:style>
  <w:style w:type="character" w:customStyle="1" w:styleId="Char6">
    <w:name w:val="批注框文本 Char6"/>
    <w:basedOn w:val="a0"/>
    <w:uiPriority w:val="99"/>
    <w:unhideWhenUsed/>
    <w:rPr>
      <w:rFonts w:ascii="Calibri" w:cs="Calibri"/>
      <w:sz w:val="18"/>
      <w:szCs w:val="18"/>
    </w:rPr>
  </w:style>
  <w:style w:type="character" w:customStyle="1" w:styleId="Char21">
    <w:name w:val="文档结构图 Char21"/>
    <w:basedOn w:val="a0"/>
    <w:uiPriority w:val="99"/>
    <w:unhideWhenUsed/>
    <w:rPr>
      <w:rFonts w:ascii="宋体" w:hAnsi="Calibri" w:cs="宋体"/>
      <w:sz w:val="18"/>
      <w:szCs w:val="18"/>
    </w:rPr>
  </w:style>
  <w:style w:type="character" w:customStyle="1" w:styleId="Char51">
    <w:name w:val="页眉 Char51"/>
    <w:basedOn w:val="a0"/>
    <w:uiPriority w:val="99"/>
    <w:unhideWhenUsed/>
    <w:rPr>
      <w:rFonts w:ascii="Calibri" w:cs="Calibri"/>
      <w:sz w:val="18"/>
      <w:szCs w:val="18"/>
    </w:rPr>
  </w:style>
  <w:style w:type="character" w:customStyle="1" w:styleId="Char1">
    <w:name w:val="页眉 Char1"/>
    <w:basedOn w:val="a0"/>
    <w:uiPriority w:val="99"/>
    <w:unhideWhenUsed/>
    <w:rPr>
      <w:rFonts w:ascii="Calibri" w:cs="Calibri"/>
      <w:sz w:val="18"/>
      <w:szCs w:val="18"/>
    </w:rPr>
  </w:style>
  <w:style w:type="character" w:customStyle="1" w:styleId="Char4">
    <w:name w:val="文档结构图 Char4"/>
    <w:basedOn w:val="a0"/>
    <w:uiPriority w:val="99"/>
    <w:unhideWhenUsed/>
    <w:rPr>
      <w:rFonts w:ascii="Microsoft YaHei UI" w:eastAsia="Microsoft YaHei UI" w:hAnsi="Calibri" w:cs="Microsoft YaHei UI"/>
      <w:sz w:val="18"/>
      <w:szCs w:val="18"/>
    </w:rPr>
  </w:style>
  <w:style w:type="character" w:customStyle="1" w:styleId="Char510">
    <w:name w:val="批注文字 Char51"/>
    <w:basedOn w:val="a0"/>
    <w:uiPriority w:val="99"/>
    <w:unhideWhenUsed/>
    <w:rPr>
      <w:rFonts w:ascii="Calibri" w:cs="Calibri"/>
      <w:sz w:val="21"/>
      <w:szCs w:val="21"/>
    </w:rPr>
  </w:style>
  <w:style w:type="character" w:customStyle="1" w:styleId="Char63">
    <w:name w:val="文档结构图 Char63"/>
    <w:basedOn w:val="a0"/>
    <w:uiPriority w:val="99"/>
    <w:unhideWhenUsed/>
    <w:rPr>
      <w:rFonts w:ascii="Microsoft YaHei UI" w:eastAsia="Microsoft YaHei UI" w:hAnsi="Calibri" w:cs="Microsoft YaHei UI"/>
      <w:sz w:val="18"/>
      <w:szCs w:val="18"/>
    </w:rPr>
  </w:style>
  <w:style w:type="character" w:customStyle="1" w:styleId="Char40">
    <w:name w:val="批注文字 Char4"/>
    <w:basedOn w:val="a0"/>
    <w:uiPriority w:val="99"/>
    <w:unhideWhenUsed/>
    <w:rPr>
      <w:rFonts w:ascii="Calibri" w:cs="Calibri"/>
    </w:rPr>
  </w:style>
  <w:style w:type="character" w:customStyle="1" w:styleId="Char44">
    <w:name w:val="页脚 Char44"/>
    <w:basedOn w:val="a0"/>
    <w:uiPriority w:val="99"/>
    <w:unhideWhenUsed/>
    <w:rPr>
      <w:rFonts w:ascii="Calibri" w:cs="Calibri"/>
      <w:sz w:val="18"/>
      <w:szCs w:val="18"/>
    </w:rPr>
  </w:style>
  <w:style w:type="character" w:customStyle="1" w:styleId="Char64">
    <w:name w:val="批注主题 Char64"/>
    <w:basedOn w:val="Char"/>
    <w:uiPriority w:val="99"/>
    <w:unhideWhenUsed/>
    <w:rPr>
      <w:rFonts w:ascii="Calibri" w:cs="Calibri"/>
      <w:b/>
      <w:bCs/>
      <w:sz w:val="21"/>
      <w:szCs w:val="21"/>
    </w:rPr>
  </w:style>
  <w:style w:type="character" w:customStyle="1" w:styleId="Char46">
    <w:name w:val="页脚 Char46"/>
    <w:basedOn w:val="a0"/>
    <w:uiPriority w:val="99"/>
    <w:unhideWhenUsed/>
    <w:rPr>
      <w:rFonts w:ascii="Calibri" w:cs="Calibri"/>
      <w:sz w:val="18"/>
      <w:szCs w:val="18"/>
    </w:rPr>
  </w:style>
  <w:style w:type="character" w:customStyle="1" w:styleId="Char">
    <w:name w:val="批注文字 Char"/>
    <w:basedOn w:val="a0"/>
    <w:link w:val="a4"/>
    <w:uiPriority w:val="99"/>
    <w:unhideWhenUsed/>
    <w:locked/>
    <w:rPr>
      <w:rFonts w:ascii="Calibri" w:cs="Calibri"/>
      <w:sz w:val="21"/>
      <w:szCs w:val="21"/>
    </w:rPr>
  </w:style>
  <w:style w:type="character" w:customStyle="1" w:styleId="Char61">
    <w:name w:val="文档结构图 Char61"/>
    <w:basedOn w:val="a0"/>
    <w:uiPriority w:val="99"/>
    <w:unhideWhenUsed/>
    <w:rPr>
      <w:rFonts w:ascii="Microsoft YaHei UI" w:eastAsia="Microsoft YaHei UI" w:hAnsi="Calibri" w:cs="Microsoft YaHei UI"/>
      <w:sz w:val="18"/>
      <w:szCs w:val="18"/>
    </w:rPr>
  </w:style>
  <w:style w:type="character" w:customStyle="1" w:styleId="Char460">
    <w:name w:val="批注文字 Char46"/>
    <w:basedOn w:val="a0"/>
    <w:uiPriority w:val="99"/>
    <w:unhideWhenUsed/>
    <w:rPr>
      <w:rFonts w:ascii="Calibri" w:cs="Calibri"/>
    </w:rPr>
  </w:style>
  <w:style w:type="character" w:customStyle="1" w:styleId="Char630">
    <w:name w:val="批注文字 Char63"/>
    <w:basedOn w:val="a0"/>
    <w:uiPriority w:val="99"/>
    <w:unhideWhenUsed/>
    <w:rPr>
      <w:rFonts w:ascii="Calibri" w:cs="Calibri"/>
    </w:rPr>
  </w:style>
  <w:style w:type="character" w:customStyle="1" w:styleId="Char440">
    <w:name w:val="批注文字 Char44"/>
    <w:basedOn w:val="a0"/>
    <w:uiPriority w:val="99"/>
    <w:unhideWhenUsed/>
    <w:rPr>
      <w:rFonts w:ascii="Calibri" w:cs="Calibri"/>
    </w:rPr>
  </w:style>
  <w:style w:type="character" w:customStyle="1" w:styleId="Char650">
    <w:name w:val="批注框文本 Char65"/>
    <w:basedOn w:val="a0"/>
    <w:uiPriority w:val="99"/>
    <w:unhideWhenUsed/>
    <w:rPr>
      <w:rFonts w:ascii="Calibri" w:cs="Calibri"/>
      <w:sz w:val="18"/>
      <w:szCs w:val="18"/>
    </w:rPr>
  </w:style>
  <w:style w:type="character" w:customStyle="1" w:styleId="Char540">
    <w:name w:val="批注框文本 Char54"/>
    <w:basedOn w:val="a0"/>
    <w:uiPriority w:val="99"/>
    <w:unhideWhenUsed/>
    <w:rPr>
      <w:rFonts w:ascii="Calibri" w:cs="Calibri"/>
      <w:sz w:val="18"/>
      <w:szCs w:val="18"/>
    </w:rPr>
  </w:style>
  <w:style w:type="character" w:customStyle="1" w:styleId="Char43">
    <w:name w:val="批注主题 Char43"/>
    <w:basedOn w:val="Char"/>
    <w:uiPriority w:val="99"/>
    <w:unhideWhenUsed/>
    <w:rPr>
      <w:rFonts w:ascii="Calibri" w:cs="Calibri"/>
      <w:b/>
      <w:bCs/>
      <w:sz w:val="21"/>
      <w:szCs w:val="21"/>
    </w:rPr>
  </w:style>
  <w:style w:type="character" w:customStyle="1" w:styleId="Char471">
    <w:name w:val="批注框文本 Char47"/>
    <w:basedOn w:val="a0"/>
    <w:uiPriority w:val="99"/>
    <w:unhideWhenUsed/>
    <w:rPr>
      <w:rFonts w:ascii="Calibri" w:cs="Calibri"/>
      <w:sz w:val="18"/>
      <w:szCs w:val="18"/>
    </w:rPr>
  </w:style>
  <w:style w:type="character" w:customStyle="1" w:styleId="Char32">
    <w:name w:val="页眉 Char32"/>
    <w:basedOn w:val="a0"/>
    <w:uiPriority w:val="99"/>
    <w:unhideWhenUsed/>
    <w:rPr>
      <w:rFonts w:ascii="Calibri" w:cs="Calibri"/>
      <w:sz w:val="18"/>
      <w:szCs w:val="18"/>
    </w:rPr>
  </w:style>
  <w:style w:type="character" w:customStyle="1" w:styleId="Char3">
    <w:name w:val="页眉 Char3"/>
    <w:basedOn w:val="a0"/>
    <w:uiPriority w:val="99"/>
    <w:unhideWhenUsed/>
    <w:rPr>
      <w:rFonts w:ascii="Calibri" w:cs="Calibri"/>
      <w:sz w:val="18"/>
      <w:szCs w:val="18"/>
    </w:rPr>
  </w:style>
  <w:style w:type="character" w:customStyle="1" w:styleId="Char42">
    <w:name w:val="批注框文本 Char42"/>
    <w:basedOn w:val="a0"/>
    <w:uiPriority w:val="99"/>
    <w:unhideWhenUsed/>
    <w:rPr>
      <w:rFonts w:ascii="Calibri" w:cs="Calibri"/>
      <w:sz w:val="18"/>
      <w:szCs w:val="18"/>
    </w:rPr>
  </w:style>
  <w:style w:type="character" w:customStyle="1" w:styleId="Char62">
    <w:name w:val="批注主题 Char62"/>
    <w:basedOn w:val="Char"/>
    <w:uiPriority w:val="99"/>
    <w:unhideWhenUsed/>
    <w:rPr>
      <w:rFonts w:ascii="Calibri" w:cs="Calibri"/>
      <w:b/>
      <w:bCs/>
      <w:sz w:val="21"/>
      <w:szCs w:val="21"/>
    </w:rPr>
  </w:style>
  <w:style w:type="character" w:customStyle="1" w:styleId="Char461">
    <w:name w:val="批注框文本 Char46"/>
    <w:basedOn w:val="a0"/>
    <w:uiPriority w:val="99"/>
    <w:unhideWhenUsed/>
    <w:rPr>
      <w:rFonts w:ascii="Calibri" w:cs="Calibri"/>
      <w:sz w:val="18"/>
      <w:szCs w:val="18"/>
    </w:rPr>
  </w:style>
  <w:style w:type="character" w:customStyle="1" w:styleId="Char33">
    <w:name w:val="页脚 Char33"/>
    <w:basedOn w:val="a0"/>
    <w:uiPriority w:val="99"/>
    <w:unhideWhenUsed/>
    <w:rPr>
      <w:rFonts w:ascii="Calibri" w:cs="Calibri"/>
      <w:sz w:val="18"/>
      <w:szCs w:val="18"/>
    </w:rPr>
  </w:style>
  <w:style w:type="character" w:customStyle="1" w:styleId="Char41">
    <w:name w:val="页眉 Char41"/>
    <w:basedOn w:val="a0"/>
    <w:uiPriority w:val="99"/>
    <w:unhideWhenUsed/>
    <w:rPr>
      <w:rFonts w:ascii="Calibri" w:cs="Calibri"/>
      <w:sz w:val="18"/>
      <w:szCs w:val="18"/>
    </w:rPr>
  </w:style>
  <w:style w:type="character" w:customStyle="1" w:styleId="Char640">
    <w:name w:val="页脚 Char64"/>
    <w:basedOn w:val="a0"/>
    <w:uiPriority w:val="99"/>
    <w:unhideWhenUsed/>
    <w:rPr>
      <w:rFonts w:ascii="Calibri" w:cs="Calibri"/>
      <w:sz w:val="18"/>
      <w:szCs w:val="18"/>
    </w:rPr>
  </w:style>
  <w:style w:type="character" w:customStyle="1" w:styleId="Char30">
    <w:name w:val="批注框文本 Char3"/>
    <w:basedOn w:val="a0"/>
    <w:uiPriority w:val="99"/>
    <w:unhideWhenUsed/>
    <w:rPr>
      <w:rFonts w:ascii="Calibri" w:cs="Calibri"/>
      <w:sz w:val="18"/>
      <w:szCs w:val="18"/>
    </w:rPr>
  </w:style>
  <w:style w:type="character" w:customStyle="1" w:styleId="Char450">
    <w:name w:val="批注文字 Char45"/>
    <w:basedOn w:val="a0"/>
    <w:uiPriority w:val="99"/>
    <w:unhideWhenUsed/>
    <w:rPr>
      <w:rFonts w:ascii="Calibri" w:cs="Calibri"/>
    </w:rPr>
  </w:style>
  <w:style w:type="character" w:customStyle="1" w:styleId="Char451">
    <w:name w:val="页眉 Char45"/>
    <w:basedOn w:val="a0"/>
    <w:uiPriority w:val="99"/>
    <w:unhideWhenUsed/>
    <w:rPr>
      <w:rFonts w:ascii="Calibri" w:cs="Calibri"/>
      <w:sz w:val="18"/>
      <w:szCs w:val="18"/>
    </w:rPr>
  </w:style>
  <w:style w:type="character" w:customStyle="1" w:styleId="Char60">
    <w:name w:val="批注主题 Char6"/>
    <w:basedOn w:val="Char"/>
    <w:uiPriority w:val="99"/>
    <w:unhideWhenUsed/>
    <w:rPr>
      <w:rFonts w:ascii="Calibri" w:cs="Calibri"/>
      <w:b/>
      <w:bCs/>
      <w:sz w:val="21"/>
      <w:szCs w:val="21"/>
    </w:rPr>
  </w:style>
  <w:style w:type="character" w:customStyle="1" w:styleId="Char22">
    <w:name w:val="文档结构图 Char22"/>
    <w:basedOn w:val="a0"/>
    <w:uiPriority w:val="99"/>
    <w:unhideWhenUsed/>
    <w:rPr>
      <w:rFonts w:ascii="宋体" w:hAnsi="Calibri" w:cs="宋体"/>
      <w:sz w:val="18"/>
      <w:szCs w:val="18"/>
    </w:rPr>
  </w:style>
  <w:style w:type="character" w:customStyle="1" w:styleId="Char521">
    <w:name w:val="批注主题 Char52"/>
    <w:basedOn w:val="Char"/>
    <w:uiPriority w:val="99"/>
    <w:unhideWhenUsed/>
    <w:rPr>
      <w:rFonts w:ascii="Calibri" w:cs="Calibri"/>
      <w:b/>
      <w:bCs/>
      <w:sz w:val="21"/>
      <w:szCs w:val="21"/>
    </w:rPr>
  </w:style>
  <w:style w:type="character" w:customStyle="1" w:styleId="Char620">
    <w:name w:val="批注框文本 Char62"/>
    <w:basedOn w:val="a0"/>
    <w:uiPriority w:val="99"/>
    <w:unhideWhenUsed/>
    <w:rPr>
      <w:rFonts w:ascii="Calibri" w:cs="Calibri"/>
      <w:sz w:val="18"/>
      <w:szCs w:val="18"/>
    </w:rPr>
  </w:style>
  <w:style w:type="character" w:customStyle="1" w:styleId="Char2">
    <w:name w:val="页脚 Char2"/>
    <w:basedOn w:val="a0"/>
    <w:uiPriority w:val="99"/>
    <w:unhideWhenUsed/>
    <w:rPr>
      <w:rFonts w:ascii="Calibri" w:cs="Calibri"/>
      <w:sz w:val="18"/>
      <w:szCs w:val="18"/>
    </w:rPr>
  </w:style>
  <w:style w:type="character" w:customStyle="1" w:styleId="Char631">
    <w:name w:val="页眉 Char63"/>
    <w:basedOn w:val="a0"/>
    <w:uiPriority w:val="99"/>
    <w:unhideWhenUsed/>
    <w:rPr>
      <w:rFonts w:ascii="Calibri" w:cs="Calibri"/>
      <w:sz w:val="18"/>
      <w:szCs w:val="18"/>
    </w:rPr>
  </w:style>
  <w:style w:type="character" w:customStyle="1" w:styleId="Char20">
    <w:name w:val="页眉 Char2"/>
    <w:basedOn w:val="a0"/>
    <w:uiPriority w:val="99"/>
    <w:unhideWhenUsed/>
    <w:rPr>
      <w:rFonts w:ascii="Calibri" w:cs="Calibri"/>
      <w:sz w:val="18"/>
      <w:szCs w:val="18"/>
    </w:rPr>
  </w:style>
  <w:style w:type="character" w:customStyle="1" w:styleId="Char48">
    <w:name w:val="页脚 Char4"/>
    <w:basedOn w:val="a0"/>
    <w:uiPriority w:val="99"/>
    <w:unhideWhenUsed/>
    <w:rPr>
      <w:rFonts w:ascii="Calibri" w:cs="Calibri"/>
      <w:sz w:val="18"/>
      <w:szCs w:val="18"/>
    </w:rPr>
  </w:style>
  <w:style w:type="character" w:customStyle="1" w:styleId="Char11">
    <w:name w:val="批注文字 Char11"/>
    <w:basedOn w:val="a0"/>
    <w:uiPriority w:val="99"/>
    <w:unhideWhenUsed/>
    <w:rPr>
      <w:rFonts w:ascii="Calibri" w:cs="Calibri"/>
      <w:sz w:val="21"/>
      <w:szCs w:val="21"/>
    </w:rPr>
  </w:style>
  <w:style w:type="character" w:customStyle="1" w:styleId="Char511">
    <w:name w:val="页脚 Char51"/>
    <w:basedOn w:val="a0"/>
    <w:uiPriority w:val="99"/>
    <w:unhideWhenUsed/>
    <w:rPr>
      <w:rFonts w:ascii="Calibri" w:cs="Calibri"/>
      <w:sz w:val="18"/>
      <w:szCs w:val="18"/>
    </w:rPr>
  </w:style>
  <w:style w:type="character" w:customStyle="1" w:styleId="Char34">
    <w:name w:val="批注主题 Char3"/>
    <w:basedOn w:val="Char"/>
    <w:uiPriority w:val="99"/>
    <w:unhideWhenUsed/>
    <w:rPr>
      <w:rFonts w:ascii="Calibri" w:cs="Calibri"/>
      <w:b/>
      <w:bCs/>
      <w:sz w:val="21"/>
      <w:szCs w:val="21"/>
    </w:rPr>
  </w:style>
  <w:style w:type="character" w:customStyle="1" w:styleId="Char66">
    <w:name w:val="文档结构图 Char66"/>
    <w:basedOn w:val="a0"/>
    <w:uiPriority w:val="99"/>
    <w:unhideWhenUsed/>
    <w:rPr>
      <w:rFonts w:ascii="Microsoft YaHei UI" w:eastAsia="Microsoft YaHei UI" w:hAnsi="Calibri" w:cs="Microsoft YaHei UI"/>
      <w:sz w:val="18"/>
      <w:szCs w:val="18"/>
    </w:rPr>
  </w:style>
  <w:style w:type="character" w:customStyle="1" w:styleId="Char441">
    <w:name w:val="批注主题 Char44"/>
    <w:basedOn w:val="Char"/>
    <w:uiPriority w:val="99"/>
    <w:unhideWhenUsed/>
    <w:rPr>
      <w:rFonts w:ascii="Calibri" w:cs="Calibri"/>
      <w:b/>
      <w:bCs/>
      <w:sz w:val="21"/>
      <w:szCs w:val="21"/>
    </w:rPr>
  </w:style>
  <w:style w:type="character" w:customStyle="1" w:styleId="Char210">
    <w:name w:val="批注主题 Char21"/>
    <w:basedOn w:val="Char211"/>
    <w:uiPriority w:val="99"/>
    <w:unhideWhenUsed/>
    <w:rPr>
      <w:rFonts w:ascii="Calibri" w:cs="Calibri"/>
      <w:b/>
      <w:bCs/>
      <w:sz w:val="21"/>
      <w:szCs w:val="21"/>
    </w:rPr>
  </w:style>
  <w:style w:type="character" w:customStyle="1" w:styleId="Char55">
    <w:name w:val="文档结构图 Char55"/>
    <w:basedOn w:val="a0"/>
    <w:uiPriority w:val="99"/>
    <w:unhideWhenUsed/>
    <w:rPr>
      <w:rFonts w:ascii="Microsoft YaHei UI" w:eastAsia="Microsoft YaHei UI" w:hAnsi="Calibri" w:cs="Microsoft YaHei UI"/>
      <w:sz w:val="18"/>
      <w:szCs w:val="18"/>
    </w:rPr>
  </w:style>
  <w:style w:type="character" w:customStyle="1" w:styleId="Char610">
    <w:name w:val="页脚 Char61"/>
    <w:basedOn w:val="a0"/>
    <w:uiPriority w:val="99"/>
    <w:unhideWhenUsed/>
    <w:rPr>
      <w:rFonts w:ascii="Calibri" w:cs="Calibri"/>
      <w:sz w:val="18"/>
      <w:szCs w:val="18"/>
    </w:rPr>
  </w:style>
  <w:style w:type="character" w:customStyle="1" w:styleId="Char220">
    <w:name w:val="页眉 Char22"/>
    <w:basedOn w:val="a0"/>
    <w:uiPriority w:val="99"/>
    <w:unhideWhenUsed/>
    <w:rPr>
      <w:rFonts w:ascii="Calibri" w:cs="Calibri"/>
      <w:sz w:val="18"/>
      <w:szCs w:val="18"/>
    </w:rPr>
  </w:style>
  <w:style w:type="character" w:customStyle="1" w:styleId="Char420">
    <w:name w:val="页脚 Char42"/>
    <w:basedOn w:val="a0"/>
    <w:uiPriority w:val="99"/>
    <w:unhideWhenUsed/>
    <w:rPr>
      <w:rFonts w:ascii="Calibri" w:cs="Calibri"/>
      <w:sz w:val="18"/>
      <w:szCs w:val="18"/>
    </w:rPr>
  </w:style>
  <w:style w:type="character" w:customStyle="1" w:styleId="Char410">
    <w:name w:val="批注文字 Char41"/>
    <w:basedOn w:val="a0"/>
    <w:uiPriority w:val="99"/>
    <w:unhideWhenUsed/>
    <w:rPr>
      <w:rFonts w:ascii="Calibri" w:cs="Calibri"/>
      <w:sz w:val="21"/>
      <w:szCs w:val="21"/>
    </w:rPr>
  </w:style>
  <w:style w:type="character" w:customStyle="1" w:styleId="Char10">
    <w:name w:val="页脚 Char1"/>
    <w:basedOn w:val="a0"/>
    <w:uiPriority w:val="99"/>
    <w:unhideWhenUsed/>
    <w:rPr>
      <w:rFonts w:ascii="Calibri" w:cs="Calibri"/>
      <w:sz w:val="18"/>
      <w:szCs w:val="18"/>
    </w:rPr>
  </w:style>
  <w:style w:type="character" w:customStyle="1" w:styleId="Char310">
    <w:name w:val="批注主题 Char31"/>
    <w:basedOn w:val="Char311"/>
    <w:uiPriority w:val="99"/>
    <w:unhideWhenUsed/>
    <w:rPr>
      <w:rFonts w:ascii="Calibri" w:cs="Calibri"/>
      <w:b/>
      <w:bCs/>
      <w:sz w:val="21"/>
      <w:szCs w:val="21"/>
    </w:rPr>
  </w:style>
  <w:style w:type="character" w:customStyle="1" w:styleId="Char621">
    <w:name w:val="批注文字 Char62"/>
    <w:basedOn w:val="a0"/>
    <w:uiPriority w:val="99"/>
    <w:unhideWhenUsed/>
    <w:rPr>
      <w:rFonts w:ascii="Calibri" w:cs="Calibri"/>
    </w:rPr>
  </w:style>
  <w:style w:type="character" w:customStyle="1" w:styleId="Char23">
    <w:name w:val="批注框文本 Char2"/>
    <w:basedOn w:val="a0"/>
    <w:uiPriority w:val="99"/>
    <w:unhideWhenUsed/>
    <w:rPr>
      <w:rFonts w:ascii="Calibri" w:cs="Calibri"/>
      <w:sz w:val="18"/>
      <w:szCs w:val="18"/>
    </w:rPr>
  </w:style>
  <w:style w:type="character" w:customStyle="1" w:styleId="Char462">
    <w:name w:val="批注主题 Char46"/>
    <w:basedOn w:val="Char"/>
    <w:uiPriority w:val="99"/>
    <w:unhideWhenUsed/>
    <w:rPr>
      <w:rFonts w:ascii="Calibri" w:cs="Calibri"/>
      <w:b/>
      <w:bCs/>
      <w:sz w:val="21"/>
      <w:szCs w:val="21"/>
    </w:rPr>
  </w:style>
  <w:style w:type="character" w:customStyle="1" w:styleId="Char0">
    <w:name w:val="页脚 Char"/>
    <w:basedOn w:val="a0"/>
    <w:link w:val="a5"/>
    <w:uiPriority w:val="99"/>
    <w:unhideWhenUsed/>
    <w:locked/>
    <w:rPr>
      <w:rFonts w:ascii="Calibri" w:cs="Calibri"/>
      <w:sz w:val="18"/>
      <w:szCs w:val="18"/>
    </w:rPr>
  </w:style>
  <w:style w:type="character" w:customStyle="1" w:styleId="Char641">
    <w:name w:val="批注框文本 Char64"/>
    <w:basedOn w:val="a0"/>
    <w:uiPriority w:val="99"/>
    <w:unhideWhenUsed/>
    <w:rPr>
      <w:rFonts w:ascii="Calibri" w:cs="Calibri"/>
      <w:sz w:val="18"/>
      <w:szCs w:val="18"/>
    </w:rPr>
  </w:style>
  <w:style w:type="character" w:customStyle="1" w:styleId="Char330">
    <w:name w:val="批注框文本 Char33"/>
    <w:basedOn w:val="a0"/>
    <w:uiPriority w:val="99"/>
    <w:unhideWhenUsed/>
    <w:rPr>
      <w:rFonts w:ascii="Calibri" w:cs="Calibri"/>
      <w:sz w:val="18"/>
      <w:szCs w:val="18"/>
    </w:rPr>
  </w:style>
  <w:style w:type="character" w:customStyle="1" w:styleId="Char13">
    <w:name w:val="批注文字 Char1"/>
    <w:basedOn w:val="a0"/>
    <w:uiPriority w:val="99"/>
    <w:unhideWhenUsed/>
    <w:rPr>
      <w:rFonts w:ascii="Calibri" w:cs="Calibri"/>
    </w:rPr>
  </w:style>
  <w:style w:type="character" w:customStyle="1" w:styleId="Char312">
    <w:name w:val="文档结构图 Char31"/>
    <w:basedOn w:val="a0"/>
    <w:uiPriority w:val="99"/>
    <w:unhideWhenUsed/>
    <w:rPr>
      <w:rFonts w:ascii="宋体" w:hAnsi="Calibri" w:cs="宋体"/>
      <w:sz w:val="18"/>
      <w:szCs w:val="18"/>
    </w:rPr>
  </w:style>
  <w:style w:type="character" w:customStyle="1" w:styleId="Char121">
    <w:name w:val="页脚 Char12"/>
    <w:basedOn w:val="a0"/>
    <w:uiPriority w:val="99"/>
    <w:unhideWhenUsed/>
    <w:rPr>
      <w:rFonts w:ascii="Calibri" w:cs="Calibri"/>
      <w:sz w:val="18"/>
      <w:szCs w:val="18"/>
    </w:rPr>
  </w:style>
  <w:style w:type="character" w:customStyle="1" w:styleId="Char642">
    <w:name w:val="文档结构图 Char64"/>
    <w:basedOn w:val="a0"/>
    <w:uiPriority w:val="99"/>
    <w:unhideWhenUsed/>
    <w:rPr>
      <w:rFonts w:ascii="Microsoft YaHei UI" w:eastAsia="Microsoft YaHei UI" w:hAnsi="Calibri" w:cs="Microsoft YaHei UI"/>
      <w:sz w:val="18"/>
      <w:szCs w:val="18"/>
    </w:rPr>
  </w:style>
  <w:style w:type="character" w:customStyle="1" w:styleId="Char421">
    <w:name w:val="文档结构图 Char42"/>
    <w:basedOn w:val="a0"/>
    <w:uiPriority w:val="99"/>
    <w:unhideWhenUsed/>
    <w:rPr>
      <w:rFonts w:ascii="Microsoft YaHei UI" w:eastAsia="Microsoft YaHei UI" w:hAnsi="Calibri" w:cs="Microsoft YaHei UI"/>
      <w:sz w:val="18"/>
      <w:szCs w:val="18"/>
    </w:rPr>
  </w:style>
  <w:style w:type="character" w:customStyle="1" w:styleId="Char561">
    <w:name w:val="批注主题 Char56"/>
    <w:basedOn w:val="Char"/>
    <w:uiPriority w:val="99"/>
    <w:unhideWhenUsed/>
    <w:rPr>
      <w:rFonts w:ascii="Calibri" w:cs="Calibri"/>
      <w:b/>
      <w:bCs/>
      <w:sz w:val="21"/>
      <w:szCs w:val="21"/>
    </w:rPr>
  </w:style>
  <w:style w:type="character" w:customStyle="1" w:styleId="Char660">
    <w:name w:val="批注文字 Char66"/>
    <w:basedOn w:val="a0"/>
    <w:uiPriority w:val="99"/>
    <w:unhideWhenUsed/>
    <w:rPr>
      <w:rFonts w:ascii="Calibri" w:cs="Calibri"/>
    </w:rPr>
  </w:style>
  <w:style w:type="character" w:customStyle="1" w:styleId="Char331">
    <w:name w:val="页眉 Char33"/>
    <w:basedOn w:val="a0"/>
    <w:uiPriority w:val="99"/>
    <w:unhideWhenUsed/>
    <w:rPr>
      <w:rFonts w:ascii="Calibri" w:cs="Calibri"/>
      <w:sz w:val="18"/>
      <w:szCs w:val="18"/>
    </w:rPr>
  </w:style>
  <w:style w:type="character" w:customStyle="1" w:styleId="Char611">
    <w:name w:val="页眉 Char61"/>
    <w:basedOn w:val="a0"/>
    <w:uiPriority w:val="99"/>
    <w:unhideWhenUsed/>
    <w:rPr>
      <w:rFonts w:ascii="Calibri" w:cs="Calibri"/>
      <w:sz w:val="18"/>
      <w:szCs w:val="18"/>
    </w:rPr>
  </w:style>
  <w:style w:type="character" w:customStyle="1" w:styleId="Char422">
    <w:name w:val="页眉 Char42"/>
    <w:basedOn w:val="a0"/>
    <w:uiPriority w:val="99"/>
    <w:unhideWhenUsed/>
    <w:rPr>
      <w:rFonts w:ascii="Calibri" w:cs="Calibri"/>
      <w:sz w:val="18"/>
      <w:szCs w:val="18"/>
    </w:rPr>
  </w:style>
  <w:style w:type="character" w:customStyle="1" w:styleId="Char110">
    <w:name w:val="批注主题 Char11"/>
    <w:basedOn w:val="Char11"/>
    <w:uiPriority w:val="99"/>
    <w:unhideWhenUsed/>
    <w:rPr>
      <w:rFonts w:ascii="Calibri" w:cs="Calibri"/>
      <w:b/>
      <w:bCs/>
      <w:sz w:val="21"/>
      <w:szCs w:val="21"/>
    </w:rPr>
  </w:style>
  <w:style w:type="character" w:customStyle="1" w:styleId="Char541">
    <w:name w:val="文档结构图 Char54"/>
    <w:basedOn w:val="a0"/>
    <w:uiPriority w:val="99"/>
    <w:unhideWhenUsed/>
    <w:rPr>
      <w:rFonts w:ascii="Microsoft YaHei UI" w:eastAsia="Microsoft YaHei UI" w:hAnsi="Calibri" w:cs="Microsoft YaHei UI"/>
      <w:sz w:val="18"/>
      <w:szCs w:val="18"/>
    </w:rPr>
  </w:style>
  <w:style w:type="character" w:customStyle="1" w:styleId="Char651">
    <w:name w:val="批注主题 Char65"/>
    <w:basedOn w:val="Char"/>
    <w:uiPriority w:val="99"/>
    <w:unhideWhenUsed/>
    <w:rPr>
      <w:rFonts w:ascii="Calibri" w:cs="Calibri"/>
      <w:b/>
      <w:bCs/>
      <w:sz w:val="21"/>
      <w:szCs w:val="21"/>
    </w:rPr>
  </w:style>
  <w:style w:type="character" w:customStyle="1" w:styleId="Char122">
    <w:name w:val="批注框文本 Char12"/>
    <w:basedOn w:val="a0"/>
    <w:uiPriority w:val="99"/>
    <w:unhideWhenUsed/>
    <w:rPr>
      <w:rFonts w:ascii="Calibri" w:cs="Calibri"/>
      <w:sz w:val="18"/>
      <w:szCs w:val="18"/>
    </w:rPr>
  </w:style>
  <w:style w:type="character" w:customStyle="1" w:styleId="Char530">
    <w:name w:val="页脚 Char53"/>
    <w:basedOn w:val="a0"/>
    <w:uiPriority w:val="99"/>
    <w:unhideWhenUsed/>
    <w:rPr>
      <w:rFonts w:ascii="Calibri" w:cs="Calibri"/>
      <w:sz w:val="18"/>
      <w:szCs w:val="18"/>
    </w:rPr>
  </w:style>
  <w:style w:type="character" w:customStyle="1" w:styleId="Char430">
    <w:name w:val="批注框文本 Char43"/>
    <w:basedOn w:val="a0"/>
    <w:uiPriority w:val="99"/>
    <w:unhideWhenUsed/>
    <w:rPr>
      <w:rFonts w:ascii="Calibri" w:cs="Calibri"/>
      <w:sz w:val="18"/>
      <w:szCs w:val="18"/>
    </w:rPr>
  </w:style>
  <w:style w:type="character" w:customStyle="1" w:styleId="Char311">
    <w:name w:val="批注文字 Char31"/>
    <w:basedOn w:val="a0"/>
    <w:uiPriority w:val="99"/>
    <w:unhideWhenUsed/>
    <w:rPr>
      <w:rFonts w:ascii="Calibri" w:cs="Calibri"/>
      <w:sz w:val="21"/>
      <w:szCs w:val="21"/>
    </w:rPr>
  </w:style>
  <w:style w:type="character" w:customStyle="1" w:styleId="Char411">
    <w:name w:val="文档结构图 Char41"/>
    <w:basedOn w:val="a0"/>
    <w:uiPriority w:val="99"/>
    <w:unhideWhenUsed/>
    <w:rPr>
      <w:rFonts w:ascii="Microsoft YaHei UI" w:eastAsia="Microsoft YaHei UI" w:hAnsi="Calibri" w:cs="Microsoft YaHei UI"/>
      <w:sz w:val="18"/>
      <w:szCs w:val="18"/>
    </w:rPr>
  </w:style>
  <w:style w:type="character" w:customStyle="1" w:styleId="Char512">
    <w:name w:val="批注框文本 Char51"/>
    <w:basedOn w:val="a0"/>
    <w:uiPriority w:val="99"/>
    <w:unhideWhenUsed/>
    <w:rPr>
      <w:rFonts w:ascii="Calibri" w:cs="Calibri"/>
      <w:sz w:val="18"/>
      <w:szCs w:val="18"/>
    </w:rPr>
  </w:style>
  <w:style w:type="character" w:customStyle="1" w:styleId="Char531">
    <w:name w:val="批注主题 Char53"/>
    <w:basedOn w:val="Char"/>
    <w:uiPriority w:val="99"/>
    <w:unhideWhenUsed/>
    <w:rPr>
      <w:rFonts w:ascii="Calibri" w:cs="Calibri"/>
      <w:b/>
      <w:bCs/>
      <w:sz w:val="21"/>
      <w:szCs w:val="21"/>
    </w:rPr>
  </w:style>
  <w:style w:type="character" w:customStyle="1" w:styleId="Char562">
    <w:name w:val="页眉 Char56"/>
    <w:basedOn w:val="a0"/>
    <w:uiPriority w:val="99"/>
    <w:unhideWhenUsed/>
    <w:rPr>
      <w:rFonts w:ascii="Calibri" w:cs="Calibri"/>
      <w:sz w:val="18"/>
      <w:szCs w:val="18"/>
    </w:rPr>
  </w:style>
  <w:style w:type="character" w:customStyle="1" w:styleId="Char661">
    <w:name w:val="批注主题 Char66"/>
    <w:basedOn w:val="Char"/>
    <w:uiPriority w:val="99"/>
    <w:unhideWhenUsed/>
    <w:rPr>
      <w:rFonts w:ascii="Calibri" w:cs="Calibri"/>
      <w:b/>
      <w:bCs/>
      <w:sz w:val="21"/>
      <w:szCs w:val="21"/>
    </w:rPr>
  </w:style>
  <w:style w:type="character" w:customStyle="1" w:styleId="Char513">
    <w:name w:val="批注主题 Char51"/>
    <w:basedOn w:val="Char510"/>
    <w:uiPriority w:val="99"/>
    <w:unhideWhenUsed/>
    <w:rPr>
      <w:rFonts w:ascii="Calibri" w:cs="Calibri"/>
      <w:b/>
      <w:bCs/>
      <w:sz w:val="21"/>
      <w:szCs w:val="21"/>
    </w:rPr>
  </w:style>
  <w:style w:type="character" w:customStyle="1" w:styleId="Char412">
    <w:name w:val="批注框文本 Char41"/>
    <w:basedOn w:val="a0"/>
    <w:uiPriority w:val="99"/>
    <w:unhideWhenUsed/>
    <w:rPr>
      <w:rFonts w:ascii="Calibri" w:cs="Calibri"/>
      <w:sz w:val="18"/>
      <w:szCs w:val="18"/>
    </w:rPr>
  </w:style>
  <w:style w:type="character" w:customStyle="1" w:styleId="Char612">
    <w:name w:val="批注框文本 Char61"/>
    <w:basedOn w:val="a0"/>
    <w:uiPriority w:val="99"/>
    <w:unhideWhenUsed/>
    <w:rPr>
      <w:rFonts w:ascii="Calibri" w:cs="Calibri"/>
      <w:sz w:val="18"/>
      <w:szCs w:val="18"/>
    </w:rPr>
  </w:style>
  <w:style w:type="character" w:customStyle="1" w:styleId="Char111">
    <w:name w:val="文档结构图 Char11"/>
    <w:basedOn w:val="a0"/>
    <w:uiPriority w:val="99"/>
    <w:unhideWhenUsed/>
    <w:rPr>
      <w:rFonts w:ascii="Microsoft YaHei UI" w:eastAsia="Microsoft YaHei UI" w:hAnsi="Calibri" w:cs="Microsoft YaHei UI"/>
      <w:sz w:val="18"/>
      <w:szCs w:val="18"/>
    </w:rPr>
  </w:style>
  <w:style w:type="character" w:customStyle="1" w:styleId="Char652">
    <w:name w:val="页脚 Char65"/>
    <w:basedOn w:val="a0"/>
    <w:uiPriority w:val="99"/>
    <w:unhideWhenUsed/>
    <w:rPr>
      <w:rFonts w:ascii="Calibri" w:cs="Calibri"/>
      <w:sz w:val="18"/>
      <w:szCs w:val="18"/>
    </w:rPr>
  </w:style>
  <w:style w:type="character" w:customStyle="1" w:styleId="Char532">
    <w:name w:val="批注文字 Char53"/>
    <w:basedOn w:val="a0"/>
    <w:uiPriority w:val="99"/>
    <w:unhideWhenUsed/>
    <w:rPr>
      <w:rFonts w:ascii="Calibri" w:cs="Calibri"/>
    </w:rPr>
  </w:style>
  <w:style w:type="character" w:customStyle="1" w:styleId="Char24">
    <w:name w:val="批注主题 Char2"/>
    <w:basedOn w:val="Char"/>
    <w:uiPriority w:val="99"/>
    <w:unhideWhenUsed/>
    <w:rPr>
      <w:rFonts w:ascii="Calibri" w:cs="Calibri"/>
      <w:b/>
      <w:bCs/>
      <w:sz w:val="21"/>
      <w:szCs w:val="21"/>
    </w:rPr>
  </w:style>
  <w:style w:type="character" w:customStyle="1" w:styleId="Char67">
    <w:name w:val="页眉 Char6"/>
    <w:basedOn w:val="a0"/>
    <w:uiPriority w:val="99"/>
    <w:unhideWhenUsed/>
    <w:rPr>
      <w:rFonts w:ascii="Calibri" w:cs="Calibri"/>
      <w:sz w:val="18"/>
      <w:szCs w:val="18"/>
    </w:rPr>
  </w:style>
  <w:style w:type="character" w:customStyle="1" w:styleId="Char25">
    <w:name w:val="文档结构图 Char2"/>
    <w:basedOn w:val="a0"/>
    <w:uiPriority w:val="99"/>
    <w:unhideWhenUsed/>
    <w:rPr>
      <w:rFonts w:ascii="宋体" w:hAnsi="Calibri" w:cs="宋体"/>
      <w:sz w:val="18"/>
      <w:szCs w:val="18"/>
    </w:rPr>
  </w:style>
  <w:style w:type="character" w:customStyle="1" w:styleId="Char550">
    <w:name w:val="页脚 Char55"/>
    <w:basedOn w:val="a0"/>
    <w:uiPriority w:val="99"/>
    <w:unhideWhenUsed/>
    <w:rPr>
      <w:rFonts w:ascii="Calibri" w:cs="Calibri"/>
      <w:sz w:val="18"/>
      <w:szCs w:val="18"/>
    </w:rPr>
  </w:style>
  <w:style w:type="character" w:customStyle="1" w:styleId="Char332">
    <w:name w:val="批注主题 Char33"/>
    <w:basedOn w:val="Char"/>
    <w:uiPriority w:val="99"/>
    <w:unhideWhenUsed/>
    <w:rPr>
      <w:rFonts w:ascii="Calibri" w:cs="Calibri"/>
      <w:b/>
      <w:bCs/>
      <w:sz w:val="21"/>
      <w:szCs w:val="21"/>
    </w:rPr>
  </w:style>
  <w:style w:type="character" w:customStyle="1" w:styleId="Char551">
    <w:name w:val="批注文字 Char55"/>
    <w:basedOn w:val="a0"/>
    <w:uiPriority w:val="99"/>
    <w:unhideWhenUsed/>
    <w:rPr>
      <w:rFonts w:ascii="Calibri" w:cs="Calibri"/>
    </w:rPr>
  </w:style>
  <w:style w:type="character" w:customStyle="1" w:styleId="Char632">
    <w:name w:val="批注主题 Char63"/>
    <w:basedOn w:val="Char"/>
    <w:uiPriority w:val="99"/>
    <w:unhideWhenUsed/>
    <w:rPr>
      <w:rFonts w:ascii="Calibri" w:cs="Calibri"/>
      <w:b/>
      <w:bCs/>
      <w:sz w:val="21"/>
      <w:szCs w:val="21"/>
    </w:rPr>
  </w:style>
  <w:style w:type="character" w:customStyle="1" w:styleId="Char472">
    <w:name w:val="页脚 Char47"/>
    <w:basedOn w:val="a0"/>
    <w:uiPriority w:val="99"/>
    <w:unhideWhenUsed/>
    <w:rPr>
      <w:rFonts w:ascii="Calibri" w:cs="Calibri"/>
      <w:sz w:val="18"/>
      <w:szCs w:val="18"/>
    </w:rPr>
  </w:style>
  <w:style w:type="character" w:customStyle="1" w:styleId="Char68">
    <w:name w:val="文档结构图 Char6"/>
    <w:basedOn w:val="a0"/>
    <w:uiPriority w:val="99"/>
    <w:unhideWhenUsed/>
    <w:rPr>
      <w:rFonts w:ascii="Microsoft YaHei UI" w:eastAsia="Microsoft YaHei UI" w:hAnsi="Calibri" w:cs="Microsoft YaHei UI"/>
      <w:sz w:val="18"/>
      <w:szCs w:val="18"/>
    </w:rPr>
  </w:style>
  <w:style w:type="character" w:customStyle="1" w:styleId="Char35">
    <w:name w:val="批注文字 Char3"/>
    <w:basedOn w:val="a0"/>
    <w:uiPriority w:val="99"/>
    <w:unhideWhenUsed/>
    <w:rPr>
      <w:rFonts w:ascii="Calibri" w:cs="Calibri"/>
    </w:rPr>
  </w:style>
  <w:style w:type="character" w:customStyle="1" w:styleId="Char522">
    <w:name w:val="页脚 Char52"/>
    <w:basedOn w:val="a0"/>
    <w:uiPriority w:val="99"/>
    <w:unhideWhenUsed/>
    <w:rPr>
      <w:rFonts w:ascii="Calibri" w:cs="Calibri"/>
      <w:sz w:val="18"/>
      <w:szCs w:val="18"/>
    </w:rPr>
  </w:style>
  <w:style w:type="character" w:customStyle="1" w:styleId="Char622">
    <w:name w:val="页脚 Char62"/>
    <w:basedOn w:val="a0"/>
    <w:uiPriority w:val="99"/>
    <w:unhideWhenUsed/>
    <w:rPr>
      <w:rFonts w:ascii="Calibri" w:cs="Calibri"/>
      <w:sz w:val="18"/>
      <w:szCs w:val="18"/>
    </w:rPr>
  </w:style>
  <w:style w:type="character" w:customStyle="1" w:styleId="Char413">
    <w:name w:val="页脚 Char41"/>
    <w:basedOn w:val="a0"/>
    <w:uiPriority w:val="99"/>
    <w:unhideWhenUsed/>
    <w:rPr>
      <w:rFonts w:ascii="Calibri" w:cs="Calibri"/>
      <w:sz w:val="18"/>
      <w:szCs w:val="18"/>
    </w:rPr>
  </w:style>
  <w:style w:type="character" w:customStyle="1" w:styleId="Char221">
    <w:name w:val="批注文字 Char22"/>
    <w:basedOn w:val="a0"/>
    <w:uiPriority w:val="99"/>
    <w:unhideWhenUsed/>
    <w:rPr>
      <w:rFonts w:ascii="Calibri" w:cs="Calibri"/>
    </w:rPr>
  </w:style>
  <w:style w:type="character" w:customStyle="1" w:styleId="Char643">
    <w:name w:val="页眉 Char64"/>
    <w:basedOn w:val="a0"/>
    <w:uiPriority w:val="99"/>
    <w:unhideWhenUsed/>
    <w:rPr>
      <w:rFonts w:ascii="Calibri" w:cs="Calibri"/>
      <w:sz w:val="18"/>
      <w:szCs w:val="18"/>
    </w:rPr>
  </w:style>
  <w:style w:type="character" w:customStyle="1" w:styleId="Char50">
    <w:name w:val="批注主题 Char5"/>
    <w:basedOn w:val="Char"/>
    <w:uiPriority w:val="99"/>
    <w:unhideWhenUsed/>
    <w:rPr>
      <w:rFonts w:ascii="Calibri" w:cs="Calibri"/>
      <w:b/>
      <w:bCs/>
      <w:sz w:val="21"/>
      <w:szCs w:val="21"/>
    </w:rPr>
  </w:style>
  <w:style w:type="character" w:customStyle="1" w:styleId="Char333">
    <w:name w:val="文档结构图 Char33"/>
    <w:basedOn w:val="a0"/>
    <w:uiPriority w:val="99"/>
    <w:unhideWhenUsed/>
    <w:rPr>
      <w:rFonts w:ascii="Microsoft YaHei UI" w:eastAsia="Microsoft YaHei UI" w:hAnsi="Calibri" w:cs="Microsoft YaHei UI"/>
      <w:sz w:val="18"/>
      <w:szCs w:val="18"/>
    </w:rPr>
  </w:style>
  <w:style w:type="character" w:customStyle="1" w:styleId="Char212">
    <w:name w:val="页眉 Char21"/>
    <w:basedOn w:val="a0"/>
    <w:uiPriority w:val="99"/>
    <w:unhideWhenUsed/>
    <w:rPr>
      <w:rFonts w:ascii="Calibri" w:cs="Calibri"/>
      <w:sz w:val="18"/>
      <w:szCs w:val="18"/>
    </w:rPr>
  </w:style>
  <w:style w:type="character" w:customStyle="1" w:styleId="Char211">
    <w:name w:val="批注文字 Char21"/>
    <w:basedOn w:val="a0"/>
    <w:uiPriority w:val="99"/>
    <w:unhideWhenUsed/>
    <w:rPr>
      <w:rFonts w:ascii="Calibri" w:cs="Calibri"/>
      <w:sz w:val="21"/>
      <w:szCs w:val="21"/>
    </w:rPr>
  </w:style>
  <w:style w:type="character" w:customStyle="1" w:styleId="Char320">
    <w:name w:val="批注文字 Char32"/>
    <w:basedOn w:val="a0"/>
    <w:uiPriority w:val="99"/>
    <w:unhideWhenUsed/>
    <w:rPr>
      <w:rFonts w:ascii="Calibri" w:cs="Calibri"/>
    </w:rPr>
  </w:style>
  <w:style w:type="character" w:customStyle="1" w:styleId="Char552">
    <w:name w:val="页眉 Char55"/>
    <w:basedOn w:val="a0"/>
    <w:uiPriority w:val="99"/>
    <w:unhideWhenUsed/>
    <w:rPr>
      <w:rFonts w:ascii="Calibri" w:cs="Calibri"/>
      <w:sz w:val="18"/>
      <w:szCs w:val="18"/>
    </w:rPr>
  </w:style>
  <w:style w:type="character" w:customStyle="1" w:styleId="Char431">
    <w:name w:val="页脚 Char43"/>
    <w:basedOn w:val="a0"/>
    <w:uiPriority w:val="99"/>
    <w:unhideWhenUsed/>
    <w:rPr>
      <w:rFonts w:ascii="Calibri" w:cs="Calibri"/>
      <w:sz w:val="18"/>
      <w:szCs w:val="18"/>
    </w:rPr>
  </w:style>
  <w:style w:type="character" w:customStyle="1" w:styleId="Char542">
    <w:name w:val="批注文字 Char54"/>
    <w:basedOn w:val="a0"/>
    <w:uiPriority w:val="99"/>
    <w:unhideWhenUsed/>
    <w:rPr>
      <w:rFonts w:ascii="Calibri" w:cs="Calibri"/>
    </w:rPr>
  </w:style>
  <w:style w:type="character" w:customStyle="1" w:styleId="Char57">
    <w:name w:val="页脚 Char5"/>
    <w:basedOn w:val="a0"/>
    <w:uiPriority w:val="99"/>
    <w:unhideWhenUsed/>
    <w:rPr>
      <w:rFonts w:ascii="Calibri" w:cs="Calibri"/>
      <w:sz w:val="18"/>
      <w:szCs w:val="18"/>
    </w:rPr>
  </w:style>
  <w:style w:type="character" w:customStyle="1" w:styleId="Char36">
    <w:name w:val="页脚 Char3"/>
    <w:basedOn w:val="a0"/>
    <w:uiPriority w:val="99"/>
    <w:unhideWhenUsed/>
    <w:rPr>
      <w:rFonts w:ascii="Calibri" w:cs="Calibri"/>
      <w:sz w:val="18"/>
      <w:szCs w:val="18"/>
    </w:rPr>
  </w:style>
  <w:style w:type="character" w:customStyle="1" w:styleId="Char222">
    <w:name w:val="批注主题 Char22"/>
    <w:basedOn w:val="Char"/>
    <w:uiPriority w:val="99"/>
    <w:unhideWhenUsed/>
    <w:rPr>
      <w:rFonts w:ascii="Calibri" w:cs="Calibri"/>
      <w:b/>
      <w:bCs/>
      <w:sz w:val="21"/>
      <w:szCs w:val="21"/>
    </w:rPr>
  </w:style>
  <w:style w:type="character" w:customStyle="1" w:styleId="Char533">
    <w:name w:val="批注框文本 Char53"/>
    <w:basedOn w:val="a0"/>
    <w:uiPriority w:val="99"/>
    <w:unhideWhenUsed/>
    <w:rPr>
      <w:rFonts w:ascii="Calibri" w:cs="Calibri"/>
      <w:sz w:val="18"/>
      <w:szCs w:val="18"/>
    </w:rPr>
  </w:style>
  <w:style w:type="character" w:customStyle="1" w:styleId="Char313">
    <w:name w:val="批注框文本 Char31"/>
    <w:basedOn w:val="a0"/>
    <w:uiPriority w:val="99"/>
    <w:unhideWhenUsed/>
    <w:rPr>
      <w:rFonts w:ascii="Calibri" w:cs="Calibri"/>
      <w:sz w:val="18"/>
      <w:szCs w:val="18"/>
    </w:rPr>
  </w:style>
  <w:style w:type="character" w:customStyle="1" w:styleId="Char473">
    <w:name w:val="批注文字 Char47"/>
    <w:basedOn w:val="a0"/>
    <w:uiPriority w:val="99"/>
    <w:unhideWhenUsed/>
    <w:rPr>
      <w:rFonts w:ascii="Calibri" w:cs="Calibri"/>
    </w:rPr>
  </w:style>
  <w:style w:type="character" w:customStyle="1" w:styleId="Char534">
    <w:name w:val="页眉 Char53"/>
    <w:basedOn w:val="a0"/>
    <w:uiPriority w:val="99"/>
    <w:unhideWhenUsed/>
    <w:rPr>
      <w:rFonts w:ascii="Calibri" w:cs="Calibri"/>
      <w:sz w:val="18"/>
      <w:szCs w:val="18"/>
    </w:rPr>
  </w:style>
  <w:style w:type="character" w:customStyle="1" w:styleId="Char442">
    <w:name w:val="批注框文本 Char44"/>
    <w:basedOn w:val="a0"/>
    <w:uiPriority w:val="99"/>
    <w:unhideWhenUsed/>
    <w:rPr>
      <w:rFonts w:ascii="Calibri" w:cs="Calibri"/>
      <w:sz w:val="18"/>
      <w:szCs w:val="18"/>
    </w:rPr>
  </w:style>
  <w:style w:type="character" w:customStyle="1" w:styleId="Char321">
    <w:name w:val="文档结构图 Char32"/>
    <w:basedOn w:val="a0"/>
    <w:uiPriority w:val="99"/>
    <w:unhideWhenUsed/>
    <w:rPr>
      <w:rFonts w:ascii="Microsoft YaHei UI" w:eastAsia="Microsoft YaHei UI" w:hAnsi="Calibri" w:cs="Microsoft YaHei UI"/>
      <w:sz w:val="18"/>
      <w:szCs w:val="18"/>
    </w:rPr>
  </w:style>
  <w:style w:type="character" w:customStyle="1" w:styleId="Char514">
    <w:name w:val="文档结构图 Char51"/>
    <w:basedOn w:val="a0"/>
    <w:uiPriority w:val="99"/>
    <w:unhideWhenUsed/>
    <w:rPr>
      <w:rFonts w:ascii="Microsoft YaHei UI" w:eastAsia="Microsoft YaHei UI" w:hAnsi="Calibri" w:cs="Microsoft YaHei UI"/>
      <w:sz w:val="18"/>
      <w:szCs w:val="18"/>
    </w:rPr>
  </w:style>
  <w:style w:type="character" w:customStyle="1" w:styleId="Char543">
    <w:name w:val="页眉 Char54"/>
    <w:basedOn w:val="a0"/>
    <w:uiPriority w:val="99"/>
    <w:unhideWhenUsed/>
    <w:rPr>
      <w:rFonts w:ascii="Calibri" w:cs="Calibri"/>
      <w:sz w:val="18"/>
      <w:szCs w:val="18"/>
    </w:rPr>
  </w:style>
  <w:style w:type="character" w:customStyle="1" w:styleId="Char322">
    <w:name w:val="批注框文本 Char32"/>
    <w:basedOn w:val="a0"/>
    <w:uiPriority w:val="99"/>
    <w:unhideWhenUsed/>
    <w:rPr>
      <w:rFonts w:ascii="Calibri" w:cs="Calibri"/>
      <w:sz w:val="18"/>
      <w:szCs w:val="18"/>
    </w:rPr>
  </w:style>
  <w:style w:type="character" w:customStyle="1" w:styleId="Char452">
    <w:name w:val="批注主题 Char45"/>
    <w:basedOn w:val="Char"/>
    <w:uiPriority w:val="99"/>
    <w:unhideWhenUsed/>
    <w:rPr>
      <w:rFonts w:ascii="Calibri" w:cs="Calibri"/>
      <w:b/>
      <w:bCs/>
      <w:sz w:val="21"/>
      <w:szCs w:val="21"/>
    </w:rPr>
  </w:style>
  <w:style w:type="character" w:customStyle="1" w:styleId="Char213">
    <w:name w:val="页脚 Char21"/>
    <w:basedOn w:val="a0"/>
    <w:uiPriority w:val="99"/>
    <w:unhideWhenUsed/>
    <w:rPr>
      <w:rFonts w:ascii="Calibri" w:cs="Calibri"/>
      <w:sz w:val="18"/>
      <w:szCs w:val="18"/>
    </w:rPr>
  </w:style>
  <w:style w:type="character" w:customStyle="1" w:styleId="Char423">
    <w:name w:val="批注主题 Char42"/>
    <w:basedOn w:val="Char"/>
    <w:uiPriority w:val="99"/>
    <w:unhideWhenUsed/>
    <w:rPr>
      <w:rFonts w:ascii="Calibri" w:cs="Calibri"/>
      <w:b/>
      <w:bCs/>
      <w:sz w:val="21"/>
      <w:szCs w:val="21"/>
    </w:rPr>
  </w:style>
  <w:style w:type="character" w:customStyle="1" w:styleId="Char123">
    <w:name w:val="批注主题 Char12"/>
    <w:basedOn w:val="Char"/>
    <w:uiPriority w:val="99"/>
    <w:unhideWhenUsed/>
    <w:rPr>
      <w:rFonts w:ascii="Calibri" w:cs="Calibri"/>
      <w:b/>
      <w:bCs/>
      <w:sz w:val="21"/>
      <w:szCs w:val="21"/>
    </w:rPr>
  </w:style>
  <w:style w:type="character" w:customStyle="1" w:styleId="Char432">
    <w:name w:val="批注文字 Char43"/>
    <w:basedOn w:val="a0"/>
    <w:uiPriority w:val="99"/>
    <w:unhideWhenUsed/>
    <w:rPr>
      <w:rFonts w:ascii="Calibri" w:cs="Calibri"/>
    </w:rPr>
  </w:style>
  <w:style w:type="character" w:customStyle="1" w:styleId="Char49">
    <w:name w:val="批注主题 Char4"/>
    <w:basedOn w:val="Char"/>
    <w:uiPriority w:val="99"/>
    <w:unhideWhenUsed/>
    <w:rPr>
      <w:rFonts w:ascii="Calibri" w:cs="Calibri"/>
      <w:b/>
      <w:bCs/>
      <w:sz w:val="21"/>
      <w:szCs w:val="21"/>
    </w:rPr>
  </w:style>
  <w:style w:type="character" w:customStyle="1" w:styleId="Char414">
    <w:name w:val="批注主题 Char41"/>
    <w:basedOn w:val="Char410"/>
    <w:uiPriority w:val="99"/>
    <w:unhideWhenUsed/>
    <w:rPr>
      <w:rFonts w:ascii="Calibri" w:cs="Calibri"/>
      <w:b/>
      <w:bCs/>
      <w:sz w:val="21"/>
      <w:szCs w:val="21"/>
    </w:rPr>
  </w:style>
  <w:style w:type="character" w:customStyle="1" w:styleId="Char463">
    <w:name w:val="文档结构图 Char46"/>
    <w:basedOn w:val="a0"/>
    <w:uiPriority w:val="99"/>
    <w:unhideWhenUsed/>
    <w:rPr>
      <w:rFonts w:ascii="Microsoft YaHei UI" w:eastAsia="Microsoft YaHei UI" w:hAnsi="Calibri" w:cs="Microsoft YaHei UI"/>
      <w:sz w:val="18"/>
      <w:szCs w:val="18"/>
    </w:rPr>
  </w:style>
  <w:style w:type="character" w:customStyle="1" w:styleId="Char14">
    <w:name w:val="批注主题 Char1"/>
    <w:basedOn w:val="Char"/>
    <w:uiPriority w:val="99"/>
    <w:unhideWhenUsed/>
    <w:rPr>
      <w:rFonts w:ascii="Calibri" w:cs="Calibri"/>
      <w:b/>
      <w:bCs/>
      <w:sz w:val="21"/>
      <w:szCs w:val="21"/>
    </w:rPr>
  </w:style>
  <w:style w:type="character" w:customStyle="1" w:styleId="Char474">
    <w:name w:val="批注主题 Char47"/>
    <w:basedOn w:val="Char"/>
    <w:uiPriority w:val="99"/>
    <w:unhideWhenUsed/>
    <w:rPr>
      <w:rFonts w:ascii="Calibri" w:cs="Calibri"/>
      <w:b/>
      <w:bCs/>
      <w:sz w:val="21"/>
      <w:szCs w:val="21"/>
    </w:rPr>
  </w:style>
  <w:style w:type="character" w:customStyle="1" w:styleId="Char544">
    <w:name w:val="页脚 Char54"/>
    <w:basedOn w:val="a0"/>
    <w:uiPriority w:val="99"/>
    <w:unhideWhenUsed/>
    <w:rPr>
      <w:rFonts w:ascii="Calibri" w:cs="Calibri"/>
      <w:sz w:val="18"/>
      <w:szCs w:val="18"/>
    </w:rPr>
  </w:style>
  <w:style w:type="character" w:customStyle="1" w:styleId="Char443">
    <w:name w:val="页眉 Char44"/>
    <w:basedOn w:val="a0"/>
    <w:uiPriority w:val="99"/>
    <w:unhideWhenUsed/>
    <w:rPr>
      <w:rFonts w:ascii="Calibri" w:cs="Calibri"/>
      <w:sz w:val="18"/>
      <w:szCs w:val="18"/>
    </w:rPr>
  </w:style>
  <w:style w:type="character" w:customStyle="1" w:styleId="Char553">
    <w:name w:val="批注主题 Char55"/>
    <w:basedOn w:val="Char"/>
    <w:uiPriority w:val="99"/>
    <w:unhideWhenUsed/>
    <w:rPr>
      <w:rFonts w:ascii="Calibri" w:cs="Calibri"/>
      <w:b/>
      <w:bCs/>
      <w:sz w:val="21"/>
      <w:szCs w:val="21"/>
    </w:rPr>
  </w:style>
  <w:style w:type="character" w:customStyle="1" w:styleId="Char112">
    <w:name w:val="页脚 Char11"/>
    <w:basedOn w:val="a0"/>
    <w:uiPriority w:val="99"/>
    <w:unhideWhenUsed/>
    <w:rPr>
      <w:rFonts w:ascii="Calibri" w:cs="Calibri"/>
      <w:sz w:val="18"/>
      <w:szCs w:val="18"/>
    </w:rPr>
  </w:style>
  <w:style w:type="character" w:customStyle="1" w:styleId="Char433">
    <w:name w:val="页眉 Char43"/>
    <w:basedOn w:val="a0"/>
    <w:uiPriority w:val="99"/>
    <w:unhideWhenUsed/>
    <w:rPr>
      <w:rFonts w:ascii="Calibri" w:cs="Calibri"/>
      <w:sz w:val="18"/>
      <w:szCs w:val="18"/>
    </w:rPr>
  </w:style>
  <w:style w:type="character" w:customStyle="1" w:styleId="Char523">
    <w:name w:val="文档结构图 Char52"/>
    <w:basedOn w:val="a0"/>
    <w:uiPriority w:val="99"/>
    <w:unhideWhenUsed/>
    <w:rPr>
      <w:rFonts w:ascii="Microsoft YaHei UI" w:eastAsia="Microsoft YaHei UI" w:hAnsi="Calibri" w:cs="Microsoft YaHei UI"/>
      <w:sz w:val="18"/>
      <w:szCs w:val="18"/>
    </w:rPr>
  </w:style>
  <w:style w:type="character" w:customStyle="1" w:styleId="Char633">
    <w:name w:val="页脚 Char63"/>
    <w:basedOn w:val="a0"/>
    <w:uiPriority w:val="99"/>
    <w:unhideWhenUsed/>
    <w:rPr>
      <w:rFonts w:ascii="Calibri" w:cs="Calibri"/>
      <w:sz w:val="18"/>
      <w:szCs w:val="18"/>
    </w:rPr>
  </w:style>
  <w:style w:type="character" w:customStyle="1" w:styleId="Char26">
    <w:name w:val="批注文字 Char2"/>
    <w:basedOn w:val="a0"/>
    <w:uiPriority w:val="99"/>
    <w:unhideWhenUsed/>
    <w:rPr>
      <w:rFonts w:ascii="Calibri" w:cs="Calibri"/>
    </w:rPr>
  </w:style>
  <w:style w:type="character" w:customStyle="1" w:styleId="Char69">
    <w:name w:val="批注文字 Char6"/>
    <w:basedOn w:val="a0"/>
    <w:uiPriority w:val="99"/>
    <w:unhideWhenUsed/>
    <w:rPr>
      <w:rFonts w:ascii="Calibri" w:cs="Calibri"/>
    </w:rPr>
  </w:style>
  <w:style w:type="character" w:customStyle="1" w:styleId="Char58">
    <w:name w:val="页眉 Char5"/>
    <w:basedOn w:val="a0"/>
    <w:uiPriority w:val="99"/>
    <w:unhideWhenUsed/>
    <w:rPr>
      <w:rFonts w:ascii="Calibri" w:cs="Calibri"/>
      <w:sz w:val="18"/>
      <w:szCs w:val="18"/>
    </w:rPr>
  </w:style>
  <w:style w:type="character" w:customStyle="1" w:styleId="Char59">
    <w:name w:val="文档结构图 Char5"/>
    <w:basedOn w:val="a0"/>
    <w:uiPriority w:val="99"/>
    <w:unhideWhenUsed/>
    <w:rPr>
      <w:rFonts w:ascii="Microsoft YaHei UI" w:eastAsia="Microsoft YaHei UI" w:hAnsi="Calibri" w:cs="Microsoft YaHei UI"/>
      <w:sz w:val="18"/>
      <w:szCs w:val="18"/>
    </w:rPr>
  </w:style>
  <w:style w:type="character" w:customStyle="1" w:styleId="Char644">
    <w:name w:val="批注文字 Char64"/>
    <w:basedOn w:val="a0"/>
    <w:uiPriority w:val="99"/>
    <w:unhideWhenUsed/>
    <w:rPr>
      <w:rFonts w:ascii="Calibri" w:cs="Calibri"/>
    </w:rPr>
  </w:style>
  <w:style w:type="character" w:customStyle="1" w:styleId="Char15">
    <w:name w:val="批注框文本 Char1"/>
    <w:basedOn w:val="a0"/>
    <w:uiPriority w:val="99"/>
    <w:unhideWhenUsed/>
    <w:rPr>
      <w:rFonts w:ascii="Calibri" w:cs="Calibri"/>
      <w:sz w:val="18"/>
      <w:szCs w:val="18"/>
    </w:rPr>
  </w:style>
  <w:style w:type="character" w:customStyle="1" w:styleId="Char124">
    <w:name w:val="页眉 Char12"/>
    <w:basedOn w:val="a0"/>
    <w:uiPriority w:val="99"/>
    <w:unhideWhenUsed/>
    <w:rPr>
      <w:rFonts w:ascii="Calibri" w:cs="Calibri"/>
      <w:sz w:val="18"/>
      <w:szCs w:val="18"/>
    </w:rPr>
  </w:style>
  <w:style w:type="character" w:customStyle="1" w:styleId="Char613">
    <w:name w:val="批注主题 Char61"/>
    <w:basedOn w:val="Char614"/>
    <w:uiPriority w:val="99"/>
    <w:unhideWhenUsed/>
    <w:rPr>
      <w:rFonts w:ascii="Calibri" w:cs="Calibri"/>
      <w:b/>
      <w:bCs/>
      <w:sz w:val="21"/>
      <w:szCs w:val="21"/>
    </w:rPr>
  </w:style>
  <w:style w:type="character" w:customStyle="1" w:styleId="Char16">
    <w:name w:val="文档结构图 Char1"/>
    <w:basedOn w:val="a0"/>
    <w:uiPriority w:val="99"/>
    <w:unhideWhenUsed/>
    <w:rPr>
      <w:rFonts w:ascii="Microsoft YaHei UI" w:eastAsia="Microsoft YaHei UI" w:hAnsi="Calibri" w:cs="Microsoft YaHei UI"/>
      <w:sz w:val="18"/>
      <w:szCs w:val="18"/>
    </w:rPr>
  </w:style>
  <w:style w:type="character" w:customStyle="1" w:styleId="Char653">
    <w:name w:val="文档结构图 Char65"/>
    <w:basedOn w:val="a0"/>
    <w:uiPriority w:val="99"/>
    <w:unhideWhenUsed/>
    <w:rPr>
      <w:rFonts w:ascii="Microsoft YaHei UI" w:eastAsia="Microsoft YaHei UI" w:hAnsi="Calibri" w:cs="Microsoft YaHei UI"/>
      <w:sz w:val="18"/>
      <w:szCs w:val="18"/>
    </w:rPr>
  </w:style>
  <w:style w:type="character" w:customStyle="1" w:styleId="Char314">
    <w:name w:val="页脚 Char31"/>
    <w:basedOn w:val="a0"/>
    <w:uiPriority w:val="99"/>
    <w:unhideWhenUsed/>
    <w:rPr>
      <w:rFonts w:ascii="Calibri" w:cs="Calibri"/>
      <w:sz w:val="18"/>
      <w:szCs w:val="18"/>
    </w:rPr>
  </w:style>
  <w:style w:type="character" w:customStyle="1" w:styleId="Char623">
    <w:name w:val="文档结构图 Char62"/>
    <w:basedOn w:val="a0"/>
    <w:uiPriority w:val="99"/>
    <w:unhideWhenUsed/>
    <w:rPr>
      <w:rFonts w:ascii="Microsoft YaHei UI" w:eastAsia="Microsoft YaHei UI" w:hAnsi="Calibri" w:cs="Microsoft YaHei UI"/>
      <w:sz w:val="18"/>
      <w:szCs w:val="18"/>
    </w:rPr>
  </w:style>
  <w:style w:type="character" w:customStyle="1" w:styleId="Char334">
    <w:name w:val="批注文字 Char33"/>
    <w:basedOn w:val="a0"/>
    <w:uiPriority w:val="99"/>
    <w:unhideWhenUsed/>
    <w:rPr>
      <w:rFonts w:ascii="Calibri" w:cs="Calibri"/>
    </w:rPr>
  </w:style>
  <w:style w:type="character" w:customStyle="1" w:styleId="Char323">
    <w:name w:val="页脚 Char32"/>
    <w:basedOn w:val="a0"/>
    <w:uiPriority w:val="99"/>
    <w:unhideWhenUsed/>
    <w:rPr>
      <w:rFonts w:ascii="Calibri" w:cs="Calibri"/>
      <w:sz w:val="18"/>
      <w:szCs w:val="18"/>
    </w:rPr>
  </w:style>
  <w:style w:type="character" w:customStyle="1" w:styleId="Char434">
    <w:name w:val="文档结构图 Char43"/>
    <w:basedOn w:val="a0"/>
    <w:uiPriority w:val="99"/>
    <w:unhideWhenUsed/>
    <w:rPr>
      <w:rFonts w:ascii="Microsoft YaHei UI" w:eastAsia="Microsoft YaHei UI" w:hAnsi="Calibri" w:cs="Microsoft YaHei UI"/>
      <w:sz w:val="18"/>
      <w:szCs w:val="18"/>
    </w:rPr>
  </w:style>
  <w:style w:type="character" w:customStyle="1" w:styleId="Char444">
    <w:name w:val="文档结构图 Char44"/>
    <w:basedOn w:val="a0"/>
    <w:uiPriority w:val="99"/>
    <w:unhideWhenUsed/>
    <w:rPr>
      <w:rFonts w:ascii="Microsoft YaHei UI" w:eastAsia="Microsoft YaHei UI" w:hAnsi="Calibri" w:cs="Microsoft YaHei UI"/>
      <w:sz w:val="18"/>
      <w:szCs w:val="18"/>
    </w:rPr>
  </w:style>
  <w:style w:type="character" w:customStyle="1" w:styleId="Char453">
    <w:name w:val="文档结构图 Char45"/>
    <w:basedOn w:val="a0"/>
    <w:uiPriority w:val="99"/>
    <w:unhideWhenUsed/>
    <w:rPr>
      <w:rFonts w:ascii="Microsoft YaHei UI" w:eastAsia="Microsoft YaHei UI" w:hAnsi="Calibri" w:cs="Microsoft YaHei UI"/>
      <w:sz w:val="18"/>
      <w:szCs w:val="18"/>
    </w:rPr>
  </w:style>
  <w:style w:type="character" w:customStyle="1" w:styleId="Char37">
    <w:name w:val="文档结构图 Char3"/>
    <w:basedOn w:val="a0"/>
    <w:uiPriority w:val="99"/>
    <w:unhideWhenUsed/>
    <w:rPr>
      <w:rFonts w:ascii="Microsoft YaHei UI" w:eastAsia="Microsoft YaHei UI" w:hAnsi="Calibri" w:cs="Microsoft YaHei UI"/>
      <w:sz w:val="18"/>
      <w:szCs w:val="18"/>
    </w:rPr>
  </w:style>
  <w:style w:type="character" w:customStyle="1" w:styleId="Char113">
    <w:name w:val="批注框文本 Char11"/>
    <w:basedOn w:val="a0"/>
    <w:uiPriority w:val="99"/>
    <w:unhideWhenUsed/>
    <w:rPr>
      <w:rFonts w:ascii="Calibri" w:cs="Calibri"/>
      <w:sz w:val="18"/>
      <w:szCs w:val="18"/>
    </w:rPr>
  </w:style>
  <w:style w:type="character" w:customStyle="1" w:styleId="Char563">
    <w:name w:val="页脚 Char56"/>
    <w:basedOn w:val="a0"/>
    <w:uiPriority w:val="99"/>
    <w:unhideWhenUsed/>
    <w:rPr>
      <w:rFonts w:ascii="Calibri" w:cs="Calibri"/>
      <w:sz w:val="18"/>
      <w:szCs w:val="18"/>
    </w:rPr>
  </w:style>
  <w:style w:type="character" w:customStyle="1" w:styleId="Char7">
    <w:name w:val="文档结构图 Char"/>
    <w:basedOn w:val="a0"/>
    <w:link w:val="a6"/>
    <w:uiPriority w:val="99"/>
    <w:unhideWhenUsed/>
    <w:locked/>
    <w:rPr>
      <w:rFonts w:ascii="宋体" w:hAnsi="Calibri" w:cs="宋体"/>
      <w:sz w:val="18"/>
      <w:szCs w:val="18"/>
    </w:rPr>
  </w:style>
  <w:style w:type="character" w:customStyle="1" w:styleId="Char8">
    <w:name w:val="批注主题 Char"/>
    <w:basedOn w:val="Char"/>
    <w:link w:val="a7"/>
    <w:uiPriority w:val="99"/>
    <w:unhideWhenUsed/>
    <w:locked/>
    <w:rPr>
      <w:rFonts w:ascii="Calibri" w:cs="Calibri"/>
      <w:b/>
      <w:bCs/>
      <w:sz w:val="21"/>
      <w:szCs w:val="21"/>
    </w:rPr>
  </w:style>
  <w:style w:type="character" w:customStyle="1" w:styleId="Char4a">
    <w:name w:val="批注框文本 Char4"/>
    <w:basedOn w:val="a0"/>
    <w:uiPriority w:val="99"/>
    <w:unhideWhenUsed/>
    <w:rPr>
      <w:rFonts w:ascii="Calibri" w:cs="Calibri"/>
      <w:sz w:val="18"/>
      <w:szCs w:val="18"/>
    </w:rPr>
  </w:style>
  <w:style w:type="character" w:customStyle="1" w:styleId="Char454">
    <w:name w:val="页脚 Char45"/>
    <w:basedOn w:val="a0"/>
    <w:uiPriority w:val="99"/>
    <w:unhideWhenUsed/>
    <w:rPr>
      <w:rFonts w:ascii="Calibri" w:cs="Calibri"/>
      <w:sz w:val="18"/>
      <w:szCs w:val="18"/>
    </w:rPr>
  </w:style>
  <w:style w:type="character" w:customStyle="1" w:styleId="Char114">
    <w:name w:val="页眉 Char11"/>
    <w:basedOn w:val="a0"/>
    <w:uiPriority w:val="99"/>
    <w:unhideWhenUsed/>
    <w:rPr>
      <w:rFonts w:ascii="Calibri" w:cs="Calibri"/>
      <w:sz w:val="18"/>
      <w:szCs w:val="18"/>
    </w:rPr>
  </w:style>
  <w:style w:type="character" w:customStyle="1" w:styleId="Char9">
    <w:name w:val="页眉 Char"/>
    <w:basedOn w:val="a0"/>
    <w:link w:val="a8"/>
    <w:uiPriority w:val="99"/>
    <w:unhideWhenUsed/>
    <w:locked/>
    <w:rPr>
      <w:rFonts w:ascii="Calibri" w:cs="Calibri"/>
      <w:sz w:val="18"/>
      <w:szCs w:val="18"/>
    </w:rPr>
  </w:style>
  <w:style w:type="character" w:customStyle="1" w:styleId="Char654">
    <w:name w:val="页眉 Char65"/>
    <w:basedOn w:val="a0"/>
    <w:uiPriority w:val="99"/>
    <w:unhideWhenUsed/>
    <w:rPr>
      <w:rFonts w:ascii="Calibri" w:cs="Calibri"/>
      <w:sz w:val="18"/>
      <w:szCs w:val="18"/>
    </w:rPr>
  </w:style>
  <w:style w:type="character" w:customStyle="1" w:styleId="Chara">
    <w:name w:val="批注框文本 Char"/>
    <w:basedOn w:val="a0"/>
    <w:link w:val="a9"/>
    <w:uiPriority w:val="99"/>
    <w:unhideWhenUsed/>
    <w:locked/>
    <w:rPr>
      <w:rFonts w:ascii="Calibri" w:cs="Calibri"/>
      <w:sz w:val="18"/>
      <w:szCs w:val="18"/>
    </w:rPr>
  </w:style>
  <w:style w:type="character" w:customStyle="1" w:styleId="Char624">
    <w:name w:val="页眉 Char62"/>
    <w:basedOn w:val="a0"/>
    <w:uiPriority w:val="99"/>
    <w:unhideWhenUsed/>
    <w:rPr>
      <w:rFonts w:ascii="Calibri" w:cs="Calibri"/>
      <w:sz w:val="18"/>
      <w:szCs w:val="18"/>
    </w:rPr>
  </w:style>
  <w:style w:type="character" w:customStyle="1" w:styleId="Char324">
    <w:name w:val="批注主题 Char32"/>
    <w:basedOn w:val="Char"/>
    <w:uiPriority w:val="99"/>
    <w:unhideWhenUsed/>
    <w:rPr>
      <w:rFonts w:ascii="Calibri" w:cs="Calibri"/>
      <w:b/>
      <w:bCs/>
      <w:sz w:val="21"/>
      <w:szCs w:val="21"/>
    </w:rPr>
  </w:style>
  <w:style w:type="character" w:customStyle="1" w:styleId="Char662">
    <w:name w:val="批注框文本 Char66"/>
    <w:basedOn w:val="a0"/>
    <w:uiPriority w:val="99"/>
    <w:unhideWhenUsed/>
    <w:rPr>
      <w:rFonts w:ascii="Calibri" w:cs="Calibri"/>
      <w:sz w:val="18"/>
      <w:szCs w:val="18"/>
    </w:rPr>
  </w:style>
  <w:style w:type="character" w:customStyle="1" w:styleId="Char223">
    <w:name w:val="页脚 Char22"/>
    <w:basedOn w:val="a0"/>
    <w:uiPriority w:val="99"/>
    <w:unhideWhenUsed/>
    <w:rPr>
      <w:rFonts w:ascii="Calibri" w:cs="Calibri"/>
      <w:sz w:val="18"/>
      <w:szCs w:val="18"/>
    </w:rPr>
  </w:style>
  <w:style w:type="character" w:customStyle="1" w:styleId="Char634">
    <w:name w:val="批注框文本 Char63"/>
    <w:basedOn w:val="a0"/>
    <w:uiPriority w:val="99"/>
    <w:unhideWhenUsed/>
    <w:rPr>
      <w:rFonts w:ascii="Calibri" w:cs="Calibri"/>
      <w:sz w:val="18"/>
      <w:szCs w:val="18"/>
    </w:rPr>
  </w:style>
  <w:style w:type="character" w:customStyle="1" w:styleId="Char524">
    <w:name w:val="页眉 Char52"/>
    <w:basedOn w:val="a0"/>
    <w:uiPriority w:val="99"/>
    <w:unhideWhenUsed/>
    <w:rPr>
      <w:rFonts w:ascii="Calibri" w:cs="Calibri"/>
      <w:sz w:val="18"/>
      <w:szCs w:val="18"/>
    </w:rPr>
  </w:style>
  <w:style w:type="character" w:customStyle="1" w:styleId="Char6a">
    <w:name w:val="页脚 Char6"/>
    <w:basedOn w:val="a0"/>
    <w:uiPriority w:val="99"/>
    <w:unhideWhenUsed/>
    <w:rPr>
      <w:rFonts w:ascii="Calibri" w:cs="Calibri"/>
      <w:sz w:val="18"/>
      <w:szCs w:val="18"/>
    </w:rPr>
  </w:style>
  <w:style w:type="character" w:customStyle="1" w:styleId="Char224">
    <w:name w:val="批注框文本 Char22"/>
    <w:basedOn w:val="a0"/>
    <w:uiPriority w:val="99"/>
    <w:unhideWhenUsed/>
    <w:rPr>
      <w:rFonts w:ascii="Calibri" w:cs="Calibri"/>
      <w:sz w:val="18"/>
      <w:szCs w:val="18"/>
    </w:rPr>
  </w:style>
  <w:style w:type="character" w:customStyle="1" w:styleId="Char214">
    <w:name w:val="批注框文本 Char21"/>
    <w:basedOn w:val="a0"/>
    <w:uiPriority w:val="99"/>
    <w:unhideWhenUsed/>
    <w:rPr>
      <w:rFonts w:ascii="Calibri" w:cs="Calibri"/>
      <w:sz w:val="18"/>
      <w:szCs w:val="18"/>
    </w:rPr>
  </w:style>
  <w:style w:type="character" w:customStyle="1" w:styleId="Char614">
    <w:name w:val="批注文字 Char61"/>
    <w:basedOn w:val="a0"/>
    <w:uiPriority w:val="99"/>
    <w:unhideWhenUsed/>
    <w:rPr>
      <w:rFonts w:ascii="Calibri" w:cs="Calibri"/>
      <w:sz w:val="21"/>
      <w:szCs w:val="21"/>
    </w:rPr>
  </w:style>
  <w:style w:type="character" w:customStyle="1" w:styleId="Char464">
    <w:name w:val="页眉 Char46"/>
    <w:basedOn w:val="a0"/>
    <w:uiPriority w:val="99"/>
    <w:unhideWhenUsed/>
    <w:rPr>
      <w:rFonts w:ascii="Calibri" w:cs="Calibri"/>
      <w:sz w:val="18"/>
      <w:szCs w:val="18"/>
    </w:rPr>
  </w:style>
  <w:style w:type="character" w:customStyle="1" w:styleId="Char5a">
    <w:name w:val="批注框文本 Char5"/>
    <w:basedOn w:val="a0"/>
    <w:uiPriority w:val="99"/>
    <w:unhideWhenUsed/>
    <w:rPr>
      <w:rFonts w:ascii="Calibri" w:cs="Calibri"/>
      <w:sz w:val="18"/>
      <w:szCs w:val="18"/>
    </w:rPr>
  </w:style>
  <w:style w:type="character" w:customStyle="1" w:styleId="Char424">
    <w:name w:val="批注文字 Char42"/>
    <w:basedOn w:val="a0"/>
    <w:uiPriority w:val="99"/>
    <w:unhideWhenUsed/>
    <w:rPr>
      <w:rFonts w:ascii="Calibri" w:cs="Calibri"/>
    </w:rPr>
  </w:style>
  <w:style w:type="character" w:customStyle="1" w:styleId="Char663">
    <w:name w:val="页眉 Char66"/>
    <w:basedOn w:val="a0"/>
    <w:uiPriority w:val="99"/>
    <w:unhideWhenUsed/>
    <w:rPr>
      <w:rFonts w:ascii="Calibri" w:cs="Calibri"/>
      <w:sz w:val="18"/>
      <w:szCs w:val="18"/>
    </w:rPr>
  </w:style>
  <w:style w:type="character" w:customStyle="1" w:styleId="Char4b">
    <w:name w:val="页眉 Char4"/>
    <w:basedOn w:val="a0"/>
    <w:uiPriority w:val="99"/>
    <w:unhideWhenUsed/>
    <w:rPr>
      <w:rFonts w:ascii="Calibri" w:cs="Calibri"/>
      <w:sz w:val="18"/>
      <w:szCs w:val="18"/>
    </w:rPr>
  </w:style>
  <w:style w:type="character" w:customStyle="1" w:styleId="Char554">
    <w:name w:val="批注框文本 Char55"/>
    <w:basedOn w:val="a0"/>
    <w:uiPriority w:val="99"/>
    <w:unhideWhenUsed/>
    <w:rPr>
      <w:rFonts w:ascii="Calibri" w:cs="Calibri"/>
      <w:sz w:val="18"/>
      <w:szCs w:val="18"/>
    </w:rPr>
  </w:style>
  <w:style w:type="character" w:customStyle="1" w:styleId="Char564">
    <w:name w:val="批注文字 Char56"/>
    <w:basedOn w:val="a0"/>
    <w:uiPriority w:val="99"/>
    <w:unhideWhenUsed/>
    <w:rPr>
      <w:rFonts w:ascii="Calibri" w:cs="Calibri"/>
    </w:rPr>
  </w:style>
  <w:style w:type="character" w:customStyle="1" w:styleId="Char664">
    <w:name w:val="页脚 Char66"/>
    <w:basedOn w:val="a0"/>
    <w:uiPriority w:val="99"/>
    <w:unhideWhenUsed/>
    <w:rPr>
      <w:rFonts w:ascii="Calibri" w:cs="Calibri"/>
      <w:sz w:val="18"/>
      <w:szCs w:val="18"/>
    </w:rPr>
  </w:style>
  <w:style w:type="paragraph" w:styleId="a8">
    <w:name w:val="header"/>
    <w:basedOn w:val="a"/>
    <w:link w:val="Char9"/>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70">
    <w:name w:val="页眉 Char7"/>
    <w:basedOn w:val="a0"/>
    <w:uiPriority w:val="99"/>
    <w:semiHidden/>
    <w:rPr>
      <w:rFonts w:ascii="Calibri" w:hAnsi="Calibri" w:cs="宋体"/>
      <w:sz w:val="18"/>
      <w:szCs w:val="18"/>
    </w:rPr>
  </w:style>
  <w:style w:type="character" w:customStyle="1" w:styleId="Char76">
    <w:name w:val="页眉 Char76"/>
    <w:basedOn w:val="a0"/>
    <w:uiPriority w:val="99"/>
    <w:semiHidden/>
    <w:rPr>
      <w:rFonts w:ascii="Calibri" w:hAnsi="Calibri" w:cs="宋体"/>
      <w:sz w:val="18"/>
      <w:szCs w:val="18"/>
    </w:rPr>
  </w:style>
  <w:style w:type="character" w:customStyle="1" w:styleId="Char75">
    <w:name w:val="页眉 Char75"/>
    <w:basedOn w:val="a0"/>
    <w:uiPriority w:val="99"/>
    <w:semiHidden/>
    <w:rPr>
      <w:rFonts w:ascii="Calibri" w:hAnsi="Calibri" w:cs="宋体"/>
      <w:sz w:val="18"/>
      <w:szCs w:val="18"/>
    </w:rPr>
  </w:style>
  <w:style w:type="character" w:customStyle="1" w:styleId="Char74">
    <w:name w:val="页眉 Char74"/>
    <w:basedOn w:val="a0"/>
    <w:uiPriority w:val="99"/>
    <w:semiHidden/>
    <w:rPr>
      <w:rFonts w:ascii="Calibri" w:hAnsi="Calibri" w:cs="宋体"/>
      <w:sz w:val="18"/>
      <w:szCs w:val="18"/>
    </w:rPr>
  </w:style>
  <w:style w:type="character" w:customStyle="1" w:styleId="Char73">
    <w:name w:val="页眉 Char73"/>
    <w:basedOn w:val="a0"/>
    <w:uiPriority w:val="99"/>
    <w:semiHidden/>
    <w:rPr>
      <w:rFonts w:ascii="Calibri" w:hAnsi="Calibri" w:cs="宋体"/>
      <w:sz w:val="18"/>
      <w:szCs w:val="18"/>
    </w:rPr>
  </w:style>
  <w:style w:type="character" w:customStyle="1" w:styleId="Char72">
    <w:name w:val="页眉 Char72"/>
    <w:basedOn w:val="a0"/>
    <w:uiPriority w:val="99"/>
    <w:semiHidden/>
    <w:rPr>
      <w:rFonts w:ascii="Calibri" w:hAnsi="Calibri" w:cs="宋体"/>
      <w:sz w:val="18"/>
      <w:szCs w:val="18"/>
    </w:rPr>
  </w:style>
  <w:style w:type="character" w:customStyle="1" w:styleId="Char71">
    <w:name w:val="页眉 Char71"/>
    <w:basedOn w:val="a0"/>
    <w:uiPriority w:val="99"/>
    <w:semiHidden/>
    <w:rPr>
      <w:rFonts w:ascii="Calibri" w:hAnsi="Calibri" w:cs="宋体"/>
      <w:sz w:val="18"/>
      <w:szCs w:val="18"/>
    </w:rPr>
  </w:style>
  <w:style w:type="paragraph" w:styleId="a6">
    <w:name w:val="Document Map"/>
    <w:basedOn w:val="a"/>
    <w:link w:val="Char7"/>
    <w:uiPriority w:val="99"/>
    <w:unhideWhenUsed/>
    <w:rPr>
      <w:rFonts w:ascii="宋体"/>
      <w:sz w:val="18"/>
      <w:szCs w:val="18"/>
    </w:rPr>
  </w:style>
  <w:style w:type="character" w:customStyle="1" w:styleId="Char77">
    <w:name w:val="文档结构图 Char7"/>
    <w:basedOn w:val="a0"/>
    <w:uiPriority w:val="99"/>
    <w:semiHidden/>
    <w:rPr>
      <w:rFonts w:ascii="Microsoft YaHei UI" w:eastAsia="Microsoft YaHei UI" w:hAnsi="Calibri" w:cs="宋体"/>
      <w:sz w:val="18"/>
      <w:szCs w:val="18"/>
    </w:rPr>
  </w:style>
  <w:style w:type="character" w:customStyle="1" w:styleId="Char760">
    <w:name w:val="文档结构图 Char76"/>
    <w:basedOn w:val="a0"/>
    <w:uiPriority w:val="99"/>
    <w:semiHidden/>
    <w:rPr>
      <w:rFonts w:ascii="Microsoft YaHei UI" w:eastAsia="Microsoft YaHei UI" w:hAnsi="Calibri" w:cs="宋体"/>
      <w:sz w:val="18"/>
      <w:szCs w:val="18"/>
    </w:rPr>
  </w:style>
  <w:style w:type="character" w:customStyle="1" w:styleId="Char750">
    <w:name w:val="文档结构图 Char75"/>
    <w:basedOn w:val="a0"/>
    <w:uiPriority w:val="99"/>
    <w:semiHidden/>
    <w:rPr>
      <w:rFonts w:ascii="Microsoft YaHei UI" w:eastAsia="Microsoft YaHei UI" w:hAnsi="Calibri" w:cs="宋体"/>
      <w:sz w:val="18"/>
      <w:szCs w:val="18"/>
    </w:rPr>
  </w:style>
  <w:style w:type="character" w:customStyle="1" w:styleId="Char740">
    <w:name w:val="文档结构图 Char74"/>
    <w:basedOn w:val="a0"/>
    <w:uiPriority w:val="99"/>
    <w:semiHidden/>
    <w:rPr>
      <w:rFonts w:ascii="Microsoft YaHei UI" w:eastAsia="Microsoft YaHei UI" w:hAnsi="Calibri" w:cs="宋体"/>
      <w:sz w:val="18"/>
      <w:szCs w:val="18"/>
    </w:rPr>
  </w:style>
  <w:style w:type="character" w:customStyle="1" w:styleId="Char730">
    <w:name w:val="文档结构图 Char73"/>
    <w:basedOn w:val="a0"/>
    <w:uiPriority w:val="99"/>
    <w:semiHidden/>
    <w:rPr>
      <w:rFonts w:ascii="Microsoft YaHei UI" w:eastAsia="Microsoft YaHei UI" w:hAnsi="Calibri" w:cs="宋体"/>
      <w:sz w:val="18"/>
      <w:szCs w:val="18"/>
    </w:rPr>
  </w:style>
  <w:style w:type="character" w:customStyle="1" w:styleId="Char720">
    <w:name w:val="文档结构图 Char72"/>
    <w:basedOn w:val="a0"/>
    <w:uiPriority w:val="99"/>
    <w:semiHidden/>
    <w:rPr>
      <w:rFonts w:ascii="Microsoft YaHei UI" w:eastAsia="Microsoft YaHei UI" w:hAnsi="Calibri" w:cs="宋体"/>
      <w:sz w:val="18"/>
      <w:szCs w:val="18"/>
    </w:rPr>
  </w:style>
  <w:style w:type="character" w:customStyle="1" w:styleId="Char710">
    <w:name w:val="文档结构图 Char71"/>
    <w:basedOn w:val="a0"/>
    <w:uiPriority w:val="99"/>
    <w:semiHidden/>
    <w:rPr>
      <w:rFonts w:ascii="Microsoft YaHei UI" w:eastAsia="Microsoft YaHei UI" w:hAnsi="Calibri" w:cs="宋体"/>
      <w:sz w:val="18"/>
      <w:szCs w:val="18"/>
    </w:rPr>
  </w:style>
  <w:style w:type="paragraph" w:styleId="a9">
    <w:name w:val="Balloon Text"/>
    <w:basedOn w:val="a"/>
    <w:link w:val="Chara"/>
    <w:uiPriority w:val="99"/>
    <w:unhideWhenUsed/>
    <w:rPr>
      <w:sz w:val="18"/>
      <w:szCs w:val="18"/>
    </w:rPr>
  </w:style>
  <w:style w:type="character" w:customStyle="1" w:styleId="Char78">
    <w:name w:val="批注框文本 Char7"/>
    <w:basedOn w:val="a0"/>
    <w:uiPriority w:val="99"/>
    <w:semiHidden/>
    <w:rPr>
      <w:rFonts w:ascii="Calibri" w:hAnsi="Calibri" w:cs="宋体"/>
      <w:sz w:val="18"/>
      <w:szCs w:val="18"/>
    </w:rPr>
  </w:style>
  <w:style w:type="character" w:customStyle="1" w:styleId="Char761">
    <w:name w:val="批注框文本 Char76"/>
    <w:basedOn w:val="a0"/>
    <w:uiPriority w:val="99"/>
    <w:semiHidden/>
    <w:rPr>
      <w:rFonts w:ascii="Calibri" w:hAnsi="Calibri" w:cs="宋体"/>
      <w:sz w:val="18"/>
      <w:szCs w:val="18"/>
    </w:rPr>
  </w:style>
  <w:style w:type="character" w:customStyle="1" w:styleId="Char751">
    <w:name w:val="批注框文本 Char75"/>
    <w:basedOn w:val="a0"/>
    <w:uiPriority w:val="99"/>
    <w:semiHidden/>
    <w:rPr>
      <w:rFonts w:ascii="Calibri" w:hAnsi="Calibri" w:cs="宋体"/>
      <w:sz w:val="18"/>
      <w:szCs w:val="18"/>
    </w:rPr>
  </w:style>
  <w:style w:type="character" w:customStyle="1" w:styleId="Char741">
    <w:name w:val="批注框文本 Char74"/>
    <w:basedOn w:val="a0"/>
    <w:uiPriority w:val="99"/>
    <w:semiHidden/>
    <w:rPr>
      <w:rFonts w:ascii="Calibri" w:hAnsi="Calibri" w:cs="宋体"/>
      <w:sz w:val="18"/>
      <w:szCs w:val="18"/>
    </w:rPr>
  </w:style>
  <w:style w:type="character" w:customStyle="1" w:styleId="Char731">
    <w:name w:val="批注框文本 Char73"/>
    <w:basedOn w:val="a0"/>
    <w:uiPriority w:val="99"/>
    <w:semiHidden/>
    <w:rPr>
      <w:rFonts w:ascii="Calibri" w:hAnsi="Calibri" w:cs="宋体"/>
      <w:sz w:val="18"/>
      <w:szCs w:val="18"/>
    </w:rPr>
  </w:style>
  <w:style w:type="character" w:customStyle="1" w:styleId="Char721">
    <w:name w:val="批注框文本 Char72"/>
    <w:basedOn w:val="a0"/>
    <w:uiPriority w:val="99"/>
    <w:semiHidden/>
    <w:rPr>
      <w:rFonts w:ascii="Calibri" w:hAnsi="Calibri" w:cs="宋体"/>
      <w:sz w:val="18"/>
      <w:szCs w:val="18"/>
    </w:rPr>
  </w:style>
  <w:style w:type="character" w:customStyle="1" w:styleId="Char711">
    <w:name w:val="批注框文本 Char71"/>
    <w:basedOn w:val="a0"/>
    <w:uiPriority w:val="99"/>
    <w:semiHidden/>
    <w:rPr>
      <w:rFonts w:ascii="Calibri" w:hAnsi="Calibri" w:cs="宋体"/>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79">
    <w:name w:val="页脚 Char7"/>
    <w:basedOn w:val="a0"/>
    <w:uiPriority w:val="99"/>
    <w:semiHidden/>
    <w:rPr>
      <w:rFonts w:ascii="Calibri" w:hAnsi="Calibri" w:cs="宋体"/>
      <w:sz w:val="18"/>
      <w:szCs w:val="18"/>
    </w:rPr>
  </w:style>
  <w:style w:type="character" w:customStyle="1" w:styleId="Char762">
    <w:name w:val="页脚 Char76"/>
    <w:basedOn w:val="a0"/>
    <w:uiPriority w:val="99"/>
    <w:semiHidden/>
    <w:rPr>
      <w:rFonts w:ascii="Calibri" w:hAnsi="Calibri" w:cs="宋体"/>
      <w:sz w:val="18"/>
      <w:szCs w:val="18"/>
    </w:rPr>
  </w:style>
  <w:style w:type="character" w:customStyle="1" w:styleId="Char752">
    <w:name w:val="页脚 Char75"/>
    <w:basedOn w:val="a0"/>
    <w:uiPriority w:val="99"/>
    <w:semiHidden/>
    <w:rPr>
      <w:rFonts w:ascii="Calibri" w:hAnsi="Calibri" w:cs="宋体"/>
      <w:sz w:val="18"/>
      <w:szCs w:val="18"/>
    </w:rPr>
  </w:style>
  <w:style w:type="character" w:customStyle="1" w:styleId="Char742">
    <w:name w:val="页脚 Char74"/>
    <w:basedOn w:val="a0"/>
    <w:uiPriority w:val="99"/>
    <w:semiHidden/>
    <w:rPr>
      <w:rFonts w:ascii="Calibri" w:hAnsi="Calibri" w:cs="宋体"/>
      <w:sz w:val="18"/>
      <w:szCs w:val="18"/>
    </w:rPr>
  </w:style>
  <w:style w:type="character" w:customStyle="1" w:styleId="Char732">
    <w:name w:val="页脚 Char73"/>
    <w:basedOn w:val="a0"/>
    <w:uiPriority w:val="99"/>
    <w:semiHidden/>
    <w:rPr>
      <w:rFonts w:ascii="Calibri" w:hAnsi="Calibri" w:cs="宋体"/>
      <w:sz w:val="18"/>
      <w:szCs w:val="18"/>
    </w:rPr>
  </w:style>
  <w:style w:type="character" w:customStyle="1" w:styleId="Char722">
    <w:name w:val="页脚 Char72"/>
    <w:basedOn w:val="a0"/>
    <w:uiPriority w:val="99"/>
    <w:semiHidden/>
    <w:rPr>
      <w:rFonts w:ascii="Calibri" w:hAnsi="Calibri" w:cs="宋体"/>
      <w:sz w:val="18"/>
      <w:szCs w:val="18"/>
    </w:rPr>
  </w:style>
  <w:style w:type="character" w:customStyle="1" w:styleId="Char712">
    <w:name w:val="页脚 Char71"/>
    <w:basedOn w:val="a0"/>
    <w:uiPriority w:val="99"/>
    <w:semiHidden/>
    <w:rPr>
      <w:rFonts w:ascii="Calibri" w:hAnsi="Calibri" w:cs="宋体"/>
      <w:sz w:val="18"/>
      <w:szCs w:val="18"/>
    </w:rPr>
  </w:style>
  <w:style w:type="paragraph" w:styleId="a4">
    <w:name w:val="annotation text"/>
    <w:basedOn w:val="a"/>
    <w:link w:val="Char"/>
    <w:uiPriority w:val="99"/>
    <w:unhideWhenUsed/>
    <w:pPr>
      <w:jc w:val="left"/>
    </w:pPr>
  </w:style>
  <w:style w:type="character" w:customStyle="1" w:styleId="Char7a">
    <w:name w:val="批注文字 Char7"/>
    <w:basedOn w:val="a0"/>
    <w:uiPriority w:val="99"/>
    <w:semiHidden/>
    <w:rPr>
      <w:rFonts w:ascii="Calibri" w:hAnsi="Calibri" w:cs="宋体"/>
    </w:rPr>
  </w:style>
  <w:style w:type="character" w:customStyle="1" w:styleId="Char763">
    <w:name w:val="批注文字 Char76"/>
    <w:basedOn w:val="a0"/>
    <w:uiPriority w:val="99"/>
    <w:semiHidden/>
    <w:rPr>
      <w:rFonts w:ascii="Calibri" w:hAnsi="Calibri" w:cs="宋体"/>
    </w:rPr>
  </w:style>
  <w:style w:type="character" w:customStyle="1" w:styleId="Char753">
    <w:name w:val="批注文字 Char75"/>
    <w:basedOn w:val="a0"/>
    <w:uiPriority w:val="99"/>
    <w:semiHidden/>
    <w:rPr>
      <w:rFonts w:ascii="Calibri" w:hAnsi="Calibri" w:cs="宋体"/>
    </w:rPr>
  </w:style>
  <w:style w:type="character" w:customStyle="1" w:styleId="Char743">
    <w:name w:val="批注文字 Char74"/>
    <w:basedOn w:val="a0"/>
    <w:uiPriority w:val="99"/>
    <w:semiHidden/>
    <w:rPr>
      <w:rFonts w:ascii="Calibri" w:hAnsi="Calibri" w:cs="宋体"/>
    </w:rPr>
  </w:style>
  <w:style w:type="character" w:customStyle="1" w:styleId="Char733">
    <w:name w:val="批注文字 Char73"/>
    <w:basedOn w:val="a0"/>
    <w:uiPriority w:val="99"/>
    <w:semiHidden/>
    <w:rPr>
      <w:rFonts w:ascii="Calibri" w:hAnsi="Calibri" w:cs="宋体"/>
    </w:rPr>
  </w:style>
  <w:style w:type="character" w:customStyle="1" w:styleId="Char723">
    <w:name w:val="批注文字 Char72"/>
    <w:basedOn w:val="a0"/>
    <w:uiPriority w:val="99"/>
    <w:semiHidden/>
    <w:rPr>
      <w:rFonts w:ascii="Calibri" w:hAnsi="Calibri" w:cs="宋体"/>
    </w:rPr>
  </w:style>
  <w:style w:type="character" w:customStyle="1" w:styleId="Char713">
    <w:name w:val="批注文字 Char71"/>
    <w:basedOn w:val="a0"/>
    <w:uiPriority w:val="99"/>
    <w:semiHidden/>
    <w:rPr>
      <w:rFonts w:ascii="Calibri" w:hAnsi="Calibri" w:cs="宋体"/>
      <w:sz w:val="21"/>
      <w:szCs w:val="21"/>
    </w:rPr>
  </w:style>
  <w:style w:type="paragraph" w:styleId="a7">
    <w:name w:val="annotation subject"/>
    <w:basedOn w:val="a4"/>
    <w:next w:val="a4"/>
    <w:link w:val="Char8"/>
    <w:uiPriority w:val="99"/>
    <w:unhideWhenUsed/>
    <w:rPr>
      <w:b/>
      <w:bCs/>
    </w:rPr>
  </w:style>
  <w:style w:type="character" w:customStyle="1" w:styleId="Char7b">
    <w:name w:val="批注主题 Char7"/>
    <w:basedOn w:val="Char"/>
    <w:uiPriority w:val="99"/>
    <w:semiHidden/>
    <w:rPr>
      <w:rFonts w:ascii="Calibri" w:hAnsi="Calibri" w:cs="宋体"/>
      <w:b/>
      <w:bCs/>
      <w:sz w:val="21"/>
      <w:szCs w:val="21"/>
    </w:rPr>
  </w:style>
  <w:style w:type="character" w:customStyle="1" w:styleId="Char764">
    <w:name w:val="批注主题 Char76"/>
    <w:basedOn w:val="Char"/>
    <w:uiPriority w:val="99"/>
    <w:semiHidden/>
    <w:rPr>
      <w:rFonts w:ascii="Calibri" w:hAnsi="Calibri" w:cs="宋体"/>
      <w:b/>
      <w:bCs/>
      <w:sz w:val="21"/>
      <w:szCs w:val="21"/>
    </w:rPr>
  </w:style>
  <w:style w:type="character" w:customStyle="1" w:styleId="Char754">
    <w:name w:val="批注主题 Char75"/>
    <w:basedOn w:val="Char"/>
    <w:uiPriority w:val="99"/>
    <w:semiHidden/>
    <w:rPr>
      <w:rFonts w:ascii="Calibri" w:hAnsi="Calibri" w:cs="宋体"/>
      <w:b/>
      <w:bCs/>
      <w:sz w:val="21"/>
      <w:szCs w:val="21"/>
    </w:rPr>
  </w:style>
  <w:style w:type="character" w:customStyle="1" w:styleId="Char744">
    <w:name w:val="批注主题 Char74"/>
    <w:basedOn w:val="Char"/>
    <w:uiPriority w:val="99"/>
    <w:semiHidden/>
    <w:rPr>
      <w:rFonts w:ascii="Calibri" w:hAnsi="Calibri" w:cs="宋体"/>
      <w:b/>
      <w:bCs/>
      <w:sz w:val="21"/>
      <w:szCs w:val="21"/>
    </w:rPr>
  </w:style>
  <w:style w:type="character" w:customStyle="1" w:styleId="Char734">
    <w:name w:val="批注主题 Char73"/>
    <w:basedOn w:val="Char"/>
    <w:uiPriority w:val="99"/>
    <w:semiHidden/>
    <w:rPr>
      <w:rFonts w:ascii="Calibri" w:hAnsi="Calibri" w:cs="宋体"/>
      <w:b/>
      <w:bCs/>
      <w:sz w:val="21"/>
      <w:szCs w:val="21"/>
    </w:rPr>
  </w:style>
  <w:style w:type="character" w:customStyle="1" w:styleId="Char724">
    <w:name w:val="批注主题 Char72"/>
    <w:basedOn w:val="Char"/>
    <w:uiPriority w:val="99"/>
    <w:semiHidden/>
    <w:rPr>
      <w:rFonts w:ascii="Calibri" w:hAnsi="Calibri" w:cs="宋体"/>
      <w:b/>
      <w:bCs/>
      <w:sz w:val="21"/>
      <w:szCs w:val="21"/>
    </w:rPr>
  </w:style>
  <w:style w:type="character" w:customStyle="1" w:styleId="Char714">
    <w:name w:val="批注主题 Char71"/>
    <w:basedOn w:val="Char713"/>
    <w:uiPriority w:val="99"/>
    <w:semiHidden/>
    <w:rPr>
      <w:rFonts w:ascii="Calibri" w:hAnsi="Calibri" w:cs="宋体"/>
      <w:b/>
      <w:bCs/>
      <w:sz w:val="21"/>
      <w:szCs w:val="21"/>
    </w:rPr>
  </w:style>
  <w:style w:type="paragraph" w:styleId="aa">
    <w:name w:val="Revision"/>
    <w:uiPriority w:val="99"/>
    <w:unhideWhenUsed/>
    <w:rPr>
      <w:rFonts w:ascii="Calibri"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longhongbin</dc:creator>
  <cp:keywords/>
  <dc:description/>
  <cp:lastModifiedBy>管庚宇</cp:lastModifiedBy>
  <cp:revision>2</cp:revision>
  <dcterms:created xsi:type="dcterms:W3CDTF">2022-06-07T00:55:00Z</dcterms:created>
  <dcterms:modified xsi:type="dcterms:W3CDTF">2022-06-07T00:55:00Z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193" name="_IPGFID">
    <vt:lpwstr>[DocID]=EEF20C21-951A-43DE-A3D8-FAFBCC1A98DC</vt:lpwstr>
  </property>
  <property fmtid="{D5CDD505-2E9C-101B-9397-08002B2CF9AE}" pid="8194" name="DOCPROPERTY_INTERNAL_DELFLAGS2">
    <vt:lpwstr>1</vt:lpwstr>
  </property>
  <property fmtid="{D5CDD505-2E9C-101B-9397-08002B2CF9AE}" pid="8195" name="_IPGFLOW_P-C97D_E-0_CV-88520CEC_CN-8335AA7C">
    <vt:lpwstr>DPFPMK|3|50|1|0</vt:lpwstr>
  </property>
  <property fmtid="{D5CDD505-2E9C-101B-9397-08002B2CF9AE}" pid="8196" name="_IPGFLOW_P-C97D_E-1_FP-1_SP-1_CV-955F508A_CN-8FB5B1CD">
    <vt:lpwstr>f47/XkiGj7m29JNvlbWzAOiltYPJDWX1qiRau9yAG2CHcHM5wGhdJRdHAwDczruZzWZsxqMK/X/55RX/N0lsDHA0LeF9v8drKNapLtEFffZj/uPIzxq+E4z1PSm7nRBEa60UF7mSZyEqkVsbbAADCZRHDZ8SrEbmKklWppTWtWtVlWw0o+MUj1VfaWT+O/cQ5EUTnBN72cfTFTieInT1pFGRwa7yYOSMmWmYBzM4TQ7C9+Y3NSoTvcpy93viOE/</vt:lpwstr>
  </property>
  <property fmtid="{D5CDD505-2E9C-101B-9397-08002B2CF9AE}" pid="8197" name="_IPGFLOW_P-C97D_E-1_FP-1_SP-2_CV-AAF8E18B_CN-6D4D19CE">
    <vt:lpwstr>6uxPDlA7IrEYoeqmOXrazj1OET7CTfB/n6GsAoetPhRaMqsAkfu9EU9i+PyUmEzB8W7BuDrFUKhsfaHxH93M44ioCzkGZhrHbnWYHwrwlA9jFO++HW5NtB5bwQKoLk1QyfzfcRzmJvBYzajLVijP/ydLAIrmSSuCfwovqdH/+2PWdX83yMEwIiC6GlaBL8W+IeGNK6YGwarv9k1fDY8busHl7IbBi1UoQ1xziUkgbPawqJaBWilIGyoSsss33hz</vt:lpwstr>
  </property>
  <property fmtid="{D5CDD505-2E9C-101B-9397-08002B2CF9AE}" pid="8198" name="_IPGFLOW_P-C97D_E-1_FP-1_SP-3_CV-66DA8824_CN-5386EA9F">
    <vt:lpwstr>Aw</vt:lpwstr>
  </property>
  <property fmtid="{D5CDD505-2E9C-101B-9397-08002B2CF9AE}" pid="8199" name="_IPGFLOW_P-C97D_E-0_FP-1_CV-DD150EE6_CN-BD67F094">
    <vt:lpwstr>DPSPMK|3|512|3|0</vt:lpwstr>
  </property>
</Properties>
</file>