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29" w:rsidRPr="00960029" w:rsidRDefault="00960029" w:rsidP="00960029">
      <w:pPr>
        <w:pStyle w:val="Default"/>
        <w:rPr>
          <w:rFonts w:ascii="Times New Roman" w:hAnsi="Times New Roman" w:cs="Times New Roman"/>
        </w:rPr>
      </w:pPr>
      <w:bookmarkStart w:id="0" w:name="_GoBack"/>
    </w:p>
    <w:p w:rsidR="00960029" w:rsidRPr="000722FB" w:rsidRDefault="00960029" w:rsidP="00960029">
      <w:pPr>
        <w:widowControl/>
        <w:spacing w:line="301" w:lineRule="atLeast"/>
        <w:jc w:val="center"/>
        <w:outlineLvl w:val="5"/>
        <w:rPr>
          <w:rFonts w:ascii="Times New Roman" w:eastAsia="宋体" w:hAnsi="Times New Roman"/>
          <w:b/>
          <w:bCs/>
          <w:kern w:val="0"/>
          <w:sz w:val="28"/>
          <w:szCs w:val="28"/>
        </w:rPr>
      </w:pPr>
      <w:r w:rsidRPr="000722FB">
        <w:rPr>
          <w:rFonts w:ascii="Times New Roman" w:eastAsia="宋体" w:hAnsi="Times New Roman"/>
          <w:b/>
          <w:bCs/>
          <w:kern w:val="0"/>
          <w:sz w:val="28"/>
          <w:szCs w:val="28"/>
        </w:rPr>
        <w:t>关于</w:t>
      </w:r>
      <w:r w:rsidR="006E680F">
        <w:rPr>
          <w:rFonts w:ascii="Times New Roman" w:eastAsia="宋体" w:hAnsi="Times New Roman"/>
          <w:b/>
          <w:bCs/>
          <w:kern w:val="0"/>
          <w:sz w:val="28"/>
          <w:szCs w:val="28"/>
        </w:rPr>
        <w:t>财通多策略福佑定期开放灵活配置混合型发起式</w:t>
      </w:r>
      <w:r w:rsidRPr="000722FB">
        <w:rPr>
          <w:rFonts w:ascii="Times New Roman" w:eastAsia="宋体" w:hAnsi="Times New Roman"/>
          <w:b/>
          <w:bCs/>
          <w:kern w:val="0"/>
          <w:sz w:val="28"/>
          <w:szCs w:val="28"/>
        </w:rPr>
        <w:t>证券投资</w:t>
      </w:r>
      <w:proofErr w:type="gramStart"/>
      <w:r w:rsidRPr="000722FB">
        <w:rPr>
          <w:rFonts w:ascii="Times New Roman" w:eastAsia="宋体" w:hAnsi="Times New Roman"/>
          <w:b/>
          <w:bCs/>
          <w:kern w:val="0"/>
          <w:sz w:val="28"/>
          <w:szCs w:val="28"/>
        </w:rPr>
        <w:t>基金基金</w:t>
      </w:r>
      <w:proofErr w:type="gramEnd"/>
      <w:r w:rsidRPr="000722FB">
        <w:rPr>
          <w:rFonts w:ascii="Times New Roman" w:eastAsia="宋体" w:hAnsi="Times New Roman"/>
          <w:b/>
          <w:bCs/>
          <w:kern w:val="0"/>
          <w:sz w:val="28"/>
          <w:szCs w:val="28"/>
        </w:rPr>
        <w:t>合同终止及基金财产清算的公告</w:t>
      </w:r>
    </w:p>
    <w:p w:rsidR="00960029"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根据《中华人民共和国证券投资基金法》、《公开募集证券投资基金运作管理办法》、《</w:t>
      </w:r>
      <w:r w:rsidR="006E680F">
        <w:rPr>
          <w:rFonts w:ascii="Times New Roman" w:eastAsia="宋体" w:hAnsi="Times New Roman"/>
          <w:bCs/>
          <w:kern w:val="0"/>
          <w:szCs w:val="24"/>
        </w:rPr>
        <w:t>财通多策略福佑定期开放灵活配置混合型发起式</w:t>
      </w:r>
      <w:r w:rsidRPr="000722FB">
        <w:rPr>
          <w:rFonts w:ascii="Times New Roman" w:eastAsia="宋体" w:hAnsi="Times New Roman"/>
          <w:bCs/>
          <w:kern w:val="0"/>
          <w:szCs w:val="24"/>
        </w:rPr>
        <w:t>证券投资基金基金合同》（以下简称</w:t>
      </w:r>
      <w:r w:rsidR="00514343" w:rsidRPr="000722FB">
        <w:rPr>
          <w:rFonts w:ascii="Times New Roman" w:eastAsia="宋体" w:hAnsi="Times New Roman" w:hint="eastAsia"/>
          <w:bCs/>
          <w:kern w:val="0"/>
          <w:szCs w:val="24"/>
        </w:rPr>
        <w:t>“</w:t>
      </w:r>
      <w:r w:rsidRPr="000722FB">
        <w:rPr>
          <w:rFonts w:ascii="Times New Roman" w:eastAsia="宋体" w:hAnsi="Times New Roman"/>
          <w:bCs/>
          <w:kern w:val="0"/>
          <w:szCs w:val="24"/>
        </w:rPr>
        <w:t>基金合同</w:t>
      </w:r>
      <w:r w:rsidR="00514343" w:rsidRPr="000722FB">
        <w:rPr>
          <w:rFonts w:ascii="Times New Roman" w:eastAsia="宋体" w:hAnsi="Times New Roman" w:hint="eastAsia"/>
          <w:bCs/>
          <w:kern w:val="0"/>
          <w:szCs w:val="24"/>
        </w:rPr>
        <w:t>”</w:t>
      </w:r>
      <w:r w:rsidRPr="000722FB">
        <w:rPr>
          <w:rFonts w:ascii="Times New Roman" w:eastAsia="宋体" w:hAnsi="Times New Roman"/>
          <w:bCs/>
          <w:kern w:val="0"/>
          <w:szCs w:val="24"/>
        </w:rPr>
        <w:t>或</w:t>
      </w:r>
      <w:r w:rsidR="00514343" w:rsidRPr="000722FB">
        <w:rPr>
          <w:rFonts w:ascii="Times New Roman" w:eastAsia="宋体" w:hAnsi="Times New Roman" w:hint="eastAsia"/>
          <w:bCs/>
          <w:kern w:val="0"/>
          <w:szCs w:val="24"/>
        </w:rPr>
        <w:t>“</w:t>
      </w:r>
      <w:r w:rsidRPr="000722FB">
        <w:rPr>
          <w:rFonts w:ascii="Times New Roman" w:eastAsia="宋体" w:hAnsi="Times New Roman"/>
          <w:bCs/>
          <w:kern w:val="0"/>
          <w:szCs w:val="24"/>
        </w:rPr>
        <w:t>《基金合同》</w:t>
      </w:r>
      <w:r w:rsidR="00514343" w:rsidRPr="000722FB">
        <w:rPr>
          <w:rFonts w:ascii="Times New Roman" w:eastAsia="宋体" w:hAnsi="Times New Roman" w:hint="eastAsia"/>
          <w:bCs/>
          <w:kern w:val="0"/>
          <w:szCs w:val="24"/>
        </w:rPr>
        <w:t>”</w:t>
      </w:r>
      <w:r w:rsidRPr="000722FB">
        <w:rPr>
          <w:rFonts w:ascii="Times New Roman" w:eastAsia="宋体" w:hAnsi="Times New Roman"/>
          <w:bCs/>
          <w:kern w:val="0"/>
          <w:szCs w:val="24"/>
        </w:rPr>
        <w:t>）的有关规定，</w:t>
      </w:r>
      <w:r w:rsidR="006E680F">
        <w:rPr>
          <w:rFonts w:ascii="Times New Roman" w:eastAsia="宋体" w:hAnsi="Times New Roman"/>
          <w:bCs/>
          <w:kern w:val="0"/>
          <w:szCs w:val="24"/>
        </w:rPr>
        <w:t>财通多策略福佑定期开放灵活配置混合型发起式</w:t>
      </w:r>
      <w:r w:rsidRPr="000722FB">
        <w:rPr>
          <w:rFonts w:ascii="Times New Roman" w:eastAsia="宋体" w:hAnsi="Times New Roman"/>
          <w:bCs/>
          <w:kern w:val="0"/>
          <w:szCs w:val="24"/>
        </w:rPr>
        <w:t>证券投资基金（以下简称</w:t>
      </w:r>
      <w:r w:rsidR="00514343" w:rsidRPr="000722FB">
        <w:rPr>
          <w:rFonts w:ascii="Times New Roman" w:eastAsia="宋体" w:hAnsi="Times New Roman" w:hint="eastAsia"/>
          <w:bCs/>
          <w:kern w:val="0"/>
          <w:szCs w:val="24"/>
        </w:rPr>
        <w:t>“</w:t>
      </w:r>
      <w:r w:rsidRPr="000722FB">
        <w:rPr>
          <w:rFonts w:ascii="Times New Roman" w:eastAsia="宋体" w:hAnsi="Times New Roman"/>
          <w:bCs/>
          <w:kern w:val="0"/>
          <w:szCs w:val="24"/>
        </w:rPr>
        <w:t>本基金</w:t>
      </w:r>
      <w:r w:rsidR="00514343" w:rsidRPr="000722FB">
        <w:rPr>
          <w:rFonts w:ascii="Times New Roman" w:eastAsia="宋体" w:hAnsi="Times New Roman" w:hint="eastAsia"/>
          <w:bCs/>
          <w:kern w:val="0"/>
          <w:szCs w:val="24"/>
        </w:rPr>
        <w:t>”</w:t>
      </w:r>
      <w:r w:rsidRPr="000722FB">
        <w:rPr>
          <w:rFonts w:ascii="Times New Roman" w:eastAsia="宋体" w:hAnsi="Times New Roman"/>
          <w:bCs/>
          <w:kern w:val="0"/>
          <w:szCs w:val="24"/>
        </w:rPr>
        <w:t>）出现了基金合同终止事由，</w:t>
      </w:r>
      <w:r w:rsidR="00514343" w:rsidRPr="000722FB">
        <w:rPr>
          <w:rFonts w:ascii="Times New Roman" w:eastAsia="宋体" w:hAnsi="Times New Roman"/>
          <w:bCs/>
          <w:kern w:val="0"/>
          <w:szCs w:val="24"/>
        </w:rPr>
        <w:t>财通</w:t>
      </w:r>
      <w:r w:rsidRPr="000722FB">
        <w:rPr>
          <w:rFonts w:ascii="Times New Roman" w:eastAsia="宋体" w:hAnsi="Times New Roman"/>
          <w:bCs/>
          <w:kern w:val="0"/>
          <w:szCs w:val="24"/>
        </w:rPr>
        <w:t>基金管理有限公司（以下简称</w:t>
      </w:r>
      <w:r w:rsidR="00514343" w:rsidRPr="000722FB">
        <w:rPr>
          <w:rFonts w:ascii="Times New Roman" w:eastAsia="宋体" w:hAnsi="Times New Roman" w:hint="eastAsia"/>
          <w:bCs/>
          <w:kern w:val="0"/>
          <w:szCs w:val="24"/>
        </w:rPr>
        <w:t>“</w:t>
      </w:r>
      <w:r w:rsidRPr="000722FB">
        <w:rPr>
          <w:rFonts w:ascii="Times New Roman" w:eastAsia="宋体" w:hAnsi="Times New Roman"/>
          <w:bCs/>
          <w:kern w:val="0"/>
          <w:szCs w:val="24"/>
        </w:rPr>
        <w:t>基金管理人</w:t>
      </w:r>
      <w:r w:rsidR="00514343" w:rsidRPr="000722FB">
        <w:rPr>
          <w:rFonts w:ascii="Times New Roman" w:eastAsia="宋体" w:hAnsi="Times New Roman" w:hint="eastAsia"/>
          <w:bCs/>
          <w:kern w:val="0"/>
          <w:szCs w:val="24"/>
        </w:rPr>
        <w:t>”</w:t>
      </w:r>
      <w:r w:rsidRPr="000722FB">
        <w:rPr>
          <w:rFonts w:ascii="Times New Roman" w:eastAsia="宋体" w:hAnsi="Times New Roman"/>
          <w:bCs/>
          <w:kern w:val="0"/>
          <w:szCs w:val="24"/>
        </w:rPr>
        <w:t>）应当在上述事由出现后依法履行基金财产清算程序并终止基金合同，此事项不需召开基金份额持有人大会。现将相关事宜公告如下：</w:t>
      </w:r>
      <w:r w:rsidRPr="000722FB">
        <w:rPr>
          <w:rFonts w:ascii="Times New Roman" w:eastAsia="宋体" w:hAnsi="Times New Roman"/>
          <w:bCs/>
          <w:kern w:val="0"/>
          <w:szCs w:val="24"/>
        </w:rPr>
        <w:t xml:space="preserve"> </w:t>
      </w:r>
    </w:p>
    <w:p w:rsidR="00314FA3" w:rsidRPr="000722FB" w:rsidRDefault="00314FA3" w:rsidP="004E000C">
      <w:pPr>
        <w:spacing w:beforeLines="50" w:before="156" w:afterLines="50" w:after="156" w:line="360" w:lineRule="auto"/>
        <w:ind w:firstLineChars="200" w:firstLine="482"/>
        <w:rPr>
          <w:rFonts w:ascii="Times New Roman" w:eastAsia="宋体" w:hAnsi="Times New Roman"/>
          <w:b/>
          <w:bCs/>
          <w:kern w:val="0"/>
          <w:szCs w:val="24"/>
        </w:rPr>
      </w:pPr>
      <w:r w:rsidRPr="000722FB">
        <w:rPr>
          <w:rFonts w:ascii="Times New Roman" w:eastAsia="宋体" w:hAnsi="Times New Roman" w:hint="eastAsia"/>
          <w:b/>
          <w:bCs/>
          <w:kern w:val="0"/>
          <w:szCs w:val="24"/>
        </w:rPr>
        <w:t>一、本基金基本信息</w:t>
      </w:r>
    </w:p>
    <w:p w:rsidR="00314FA3" w:rsidRPr="000722FB" w:rsidRDefault="00960029" w:rsidP="000722FB">
      <w:pPr>
        <w:spacing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基金名称：</w:t>
      </w:r>
      <w:r w:rsidR="006E680F">
        <w:rPr>
          <w:rFonts w:ascii="Times New Roman" w:eastAsia="宋体" w:hAnsi="Times New Roman"/>
          <w:bCs/>
          <w:kern w:val="0"/>
          <w:szCs w:val="24"/>
        </w:rPr>
        <w:t>财通多策略福佑定期开放灵活配置混合型发起式</w:t>
      </w:r>
      <w:r w:rsidRPr="000722FB">
        <w:rPr>
          <w:rFonts w:ascii="Times New Roman" w:eastAsia="宋体" w:hAnsi="Times New Roman"/>
          <w:bCs/>
          <w:kern w:val="0"/>
          <w:szCs w:val="24"/>
        </w:rPr>
        <w:t>证券投资基金</w:t>
      </w:r>
    </w:p>
    <w:p w:rsidR="00314FA3" w:rsidRPr="000722FB" w:rsidRDefault="00960029" w:rsidP="000722FB">
      <w:pPr>
        <w:spacing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基金简称：</w:t>
      </w:r>
      <w:r w:rsidR="008C5689" w:rsidRPr="008C5689">
        <w:rPr>
          <w:rFonts w:ascii="Times New Roman" w:eastAsia="宋体" w:hAnsi="Times New Roman" w:hint="eastAsia"/>
          <w:bCs/>
          <w:kern w:val="0"/>
          <w:szCs w:val="24"/>
        </w:rPr>
        <w:t>财通福佑定开混合发起</w:t>
      </w:r>
    </w:p>
    <w:p w:rsidR="00314FA3" w:rsidRPr="000722FB" w:rsidRDefault="00960029" w:rsidP="000722FB">
      <w:pPr>
        <w:spacing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基金主代码：</w:t>
      </w:r>
      <w:r w:rsidR="006E680F">
        <w:rPr>
          <w:rFonts w:ascii="Times New Roman" w:eastAsia="宋体" w:hAnsi="Times New Roman" w:hint="eastAsia"/>
          <w:bCs/>
          <w:kern w:val="0"/>
          <w:szCs w:val="24"/>
        </w:rPr>
        <w:t>501055</w:t>
      </w:r>
    </w:p>
    <w:p w:rsidR="00314FA3" w:rsidRPr="000722FB" w:rsidRDefault="00960029" w:rsidP="000722FB">
      <w:pPr>
        <w:spacing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基金运作方式：</w:t>
      </w:r>
      <w:r w:rsidR="008C5689" w:rsidRPr="008C5689">
        <w:rPr>
          <w:rFonts w:ascii="Times New Roman" w:eastAsia="宋体" w:hAnsi="Times New Roman" w:hint="eastAsia"/>
          <w:bCs/>
          <w:kern w:val="0"/>
          <w:szCs w:val="24"/>
        </w:rPr>
        <w:t>上市契约型、定期开放。本基金以定期开放方式运作，即本基金在一定期间内封闭运作，不接受基金的申购、赎回；在封闭期结束和下一封闭期开始之间设置开放期，受理本基金的申购、赎回等申请。</w:t>
      </w:r>
    </w:p>
    <w:p w:rsidR="00314FA3" w:rsidRPr="000722FB" w:rsidRDefault="00960029" w:rsidP="000722FB">
      <w:pPr>
        <w:spacing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基金合同生效日：</w:t>
      </w:r>
      <w:r w:rsidR="009E2CBA" w:rsidRPr="000722FB">
        <w:rPr>
          <w:rFonts w:ascii="Times New Roman" w:eastAsia="宋体" w:hAnsi="Times New Roman"/>
          <w:bCs/>
          <w:kern w:val="0"/>
          <w:szCs w:val="24"/>
        </w:rPr>
        <w:t>20</w:t>
      </w:r>
      <w:r w:rsidR="009E2CBA" w:rsidRPr="000722FB">
        <w:rPr>
          <w:rFonts w:ascii="Times New Roman" w:eastAsia="宋体" w:hAnsi="Times New Roman" w:hint="eastAsia"/>
          <w:bCs/>
          <w:kern w:val="0"/>
          <w:szCs w:val="24"/>
        </w:rPr>
        <w:t>1</w:t>
      </w:r>
      <w:r w:rsidR="009E2CBA">
        <w:rPr>
          <w:rFonts w:ascii="Times New Roman" w:eastAsia="宋体" w:hAnsi="Times New Roman" w:hint="eastAsia"/>
          <w:bCs/>
          <w:kern w:val="0"/>
          <w:szCs w:val="24"/>
        </w:rPr>
        <w:t>8</w:t>
      </w:r>
      <w:r w:rsidRPr="000722FB">
        <w:rPr>
          <w:rFonts w:ascii="Times New Roman" w:eastAsia="宋体" w:hAnsi="Times New Roman"/>
          <w:bCs/>
          <w:kern w:val="0"/>
          <w:szCs w:val="24"/>
        </w:rPr>
        <w:t>年</w:t>
      </w:r>
      <w:r w:rsidR="009E2CBA">
        <w:rPr>
          <w:rFonts w:ascii="Times New Roman" w:eastAsia="宋体" w:hAnsi="Times New Roman" w:hint="eastAsia"/>
          <w:bCs/>
          <w:kern w:val="0"/>
          <w:szCs w:val="24"/>
        </w:rPr>
        <w:t>4</w:t>
      </w:r>
      <w:r w:rsidRPr="000722FB">
        <w:rPr>
          <w:rFonts w:ascii="Times New Roman" w:eastAsia="宋体" w:hAnsi="Times New Roman"/>
          <w:bCs/>
          <w:kern w:val="0"/>
          <w:szCs w:val="24"/>
        </w:rPr>
        <w:t>月</w:t>
      </w:r>
      <w:r w:rsidR="009E2CBA">
        <w:rPr>
          <w:rFonts w:ascii="Times New Roman" w:eastAsia="宋体" w:hAnsi="Times New Roman" w:hint="eastAsia"/>
          <w:bCs/>
          <w:kern w:val="0"/>
          <w:szCs w:val="24"/>
        </w:rPr>
        <w:t>8</w:t>
      </w:r>
      <w:r w:rsidRPr="000722FB">
        <w:rPr>
          <w:rFonts w:ascii="Times New Roman" w:eastAsia="宋体" w:hAnsi="Times New Roman"/>
          <w:bCs/>
          <w:kern w:val="0"/>
          <w:szCs w:val="24"/>
        </w:rPr>
        <w:t>日</w:t>
      </w:r>
    </w:p>
    <w:p w:rsidR="00314FA3" w:rsidRPr="000722FB" w:rsidRDefault="00960029" w:rsidP="000722FB">
      <w:pPr>
        <w:spacing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基金管理人名称：</w:t>
      </w:r>
      <w:r w:rsidR="00514343" w:rsidRPr="000722FB">
        <w:rPr>
          <w:rFonts w:ascii="Times New Roman" w:eastAsia="宋体" w:hAnsi="Times New Roman"/>
          <w:bCs/>
          <w:kern w:val="0"/>
          <w:szCs w:val="24"/>
        </w:rPr>
        <w:t>财通</w:t>
      </w:r>
      <w:r w:rsidRPr="000722FB">
        <w:rPr>
          <w:rFonts w:ascii="Times New Roman" w:eastAsia="宋体" w:hAnsi="Times New Roman"/>
          <w:bCs/>
          <w:kern w:val="0"/>
          <w:szCs w:val="24"/>
        </w:rPr>
        <w:t>基金管理有限公司</w:t>
      </w:r>
    </w:p>
    <w:p w:rsidR="00314FA3" w:rsidRPr="000722FB" w:rsidRDefault="00960029" w:rsidP="000722FB">
      <w:pPr>
        <w:spacing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基金托管人名称：</w:t>
      </w:r>
      <w:r w:rsidR="008C5689" w:rsidRPr="008C5689">
        <w:rPr>
          <w:rFonts w:ascii="Times New Roman" w:eastAsia="宋体" w:hAnsi="Times New Roman" w:hint="eastAsia"/>
          <w:bCs/>
          <w:kern w:val="0"/>
          <w:szCs w:val="24"/>
        </w:rPr>
        <w:t>中国农业银行股份有限公司</w:t>
      </w:r>
    </w:p>
    <w:p w:rsidR="00314FA3" w:rsidRPr="000722FB" w:rsidRDefault="00314FA3" w:rsidP="004E000C">
      <w:pPr>
        <w:spacing w:beforeLines="50" w:before="156" w:afterLines="50" w:after="156" w:line="360" w:lineRule="auto"/>
        <w:ind w:firstLineChars="200" w:firstLine="482"/>
        <w:rPr>
          <w:rFonts w:ascii="Times New Roman" w:eastAsia="宋体" w:hAnsi="Times New Roman"/>
          <w:b/>
          <w:bCs/>
          <w:kern w:val="0"/>
          <w:szCs w:val="24"/>
        </w:rPr>
      </w:pPr>
      <w:r w:rsidRPr="000722FB">
        <w:rPr>
          <w:rFonts w:ascii="Times New Roman" w:eastAsia="宋体" w:hAnsi="Times New Roman" w:hint="eastAsia"/>
          <w:b/>
          <w:bCs/>
          <w:kern w:val="0"/>
          <w:szCs w:val="24"/>
        </w:rPr>
        <w:t>二、基金合同终止事由</w:t>
      </w:r>
    </w:p>
    <w:p w:rsidR="009E2CBA" w:rsidRPr="0069570F" w:rsidRDefault="009E2CBA" w:rsidP="004E000C">
      <w:pPr>
        <w:spacing w:beforeLines="50" w:before="156" w:line="360" w:lineRule="auto"/>
        <w:ind w:firstLineChars="200" w:firstLine="480"/>
        <w:rPr>
          <w:rFonts w:ascii="Times New Roman" w:eastAsia="宋体" w:hAnsi="Times New Roman"/>
          <w:bCs/>
          <w:kern w:val="0"/>
          <w:szCs w:val="24"/>
        </w:rPr>
      </w:pPr>
      <w:r w:rsidRPr="0069570F">
        <w:rPr>
          <w:rFonts w:ascii="Times New Roman" w:eastAsia="宋体" w:hAnsi="Times New Roman"/>
          <w:bCs/>
          <w:kern w:val="0"/>
          <w:szCs w:val="24"/>
        </w:rPr>
        <w:t>根据《基金合同》</w:t>
      </w:r>
      <w:r w:rsidR="00BF22D7">
        <w:rPr>
          <w:rFonts w:ascii="Times New Roman" w:eastAsia="宋体" w:hAnsi="Times New Roman" w:hint="eastAsia"/>
          <w:bCs/>
          <w:kern w:val="0"/>
          <w:szCs w:val="24"/>
        </w:rPr>
        <w:t>“</w:t>
      </w:r>
      <w:r w:rsidRPr="0069570F">
        <w:rPr>
          <w:rFonts w:ascii="Times New Roman" w:eastAsia="宋体" w:hAnsi="Times New Roman"/>
          <w:bCs/>
          <w:kern w:val="0"/>
          <w:szCs w:val="24"/>
        </w:rPr>
        <w:t>第五部分</w:t>
      </w:r>
      <w:r w:rsidRPr="0069570F">
        <w:rPr>
          <w:rFonts w:ascii="Times New Roman" w:eastAsia="宋体" w:hAnsi="Times New Roman"/>
          <w:bCs/>
          <w:kern w:val="0"/>
          <w:szCs w:val="24"/>
        </w:rPr>
        <w:t xml:space="preserve"> </w:t>
      </w:r>
      <w:r w:rsidRPr="0069570F">
        <w:rPr>
          <w:rFonts w:ascii="Times New Roman" w:eastAsia="宋体" w:hAnsi="Times New Roman"/>
          <w:bCs/>
          <w:kern w:val="0"/>
          <w:szCs w:val="24"/>
        </w:rPr>
        <w:t>基金备案</w:t>
      </w:r>
      <w:r w:rsidR="00BF22D7">
        <w:rPr>
          <w:rFonts w:ascii="Times New Roman" w:eastAsia="宋体" w:hAnsi="Times New Roman" w:hint="eastAsia"/>
          <w:bCs/>
          <w:kern w:val="0"/>
          <w:szCs w:val="24"/>
        </w:rPr>
        <w:t>”</w:t>
      </w:r>
      <w:r w:rsidRPr="0069570F">
        <w:rPr>
          <w:rFonts w:ascii="Times New Roman" w:eastAsia="宋体" w:hAnsi="Times New Roman"/>
          <w:bCs/>
          <w:kern w:val="0"/>
          <w:szCs w:val="24"/>
        </w:rPr>
        <w:t>之</w:t>
      </w:r>
      <w:r w:rsidR="00BF22D7">
        <w:rPr>
          <w:rFonts w:ascii="Times New Roman" w:eastAsia="宋体" w:hAnsi="Times New Roman" w:hint="eastAsia"/>
          <w:bCs/>
          <w:kern w:val="0"/>
          <w:szCs w:val="24"/>
        </w:rPr>
        <w:t>“</w:t>
      </w:r>
      <w:r w:rsidRPr="0069570F">
        <w:rPr>
          <w:rFonts w:ascii="Times New Roman" w:eastAsia="宋体" w:hAnsi="Times New Roman"/>
          <w:bCs/>
          <w:kern w:val="0"/>
          <w:szCs w:val="24"/>
        </w:rPr>
        <w:t>三、</w:t>
      </w:r>
      <w:r w:rsidRPr="001E7367">
        <w:rPr>
          <w:rFonts w:ascii="Times New Roman" w:eastAsia="宋体" w:hAnsi="Times New Roman"/>
          <w:bCs/>
          <w:kern w:val="0"/>
          <w:szCs w:val="24"/>
        </w:rPr>
        <w:t>基金存续期内的基金份额持有人数量和资产规模</w:t>
      </w:r>
      <w:r w:rsidR="00BF22D7">
        <w:rPr>
          <w:rFonts w:ascii="Times New Roman" w:eastAsia="宋体" w:hAnsi="Times New Roman" w:hint="eastAsia"/>
          <w:bCs/>
          <w:kern w:val="0"/>
          <w:szCs w:val="24"/>
        </w:rPr>
        <w:t>”</w:t>
      </w:r>
      <w:r w:rsidRPr="0069570F">
        <w:rPr>
          <w:rFonts w:ascii="Times New Roman" w:eastAsia="宋体" w:hAnsi="Times New Roman"/>
          <w:bCs/>
          <w:kern w:val="0"/>
          <w:szCs w:val="24"/>
        </w:rPr>
        <w:t>的约定：</w:t>
      </w:r>
    </w:p>
    <w:p w:rsidR="009E2CBA" w:rsidRPr="0069570F" w:rsidRDefault="009E2CBA" w:rsidP="004E000C">
      <w:pPr>
        <w:spacing w:beforeLines="50" w:before="156" w:line="360" w:lineRule="auto"/>
        <w:ind w:firstLineChars="200" w:firstLine="480"/>
        <w:rPr>
          <w:rFonts w:ascii="Times New Roman" w:eastAsia="宋体" w:hAnsi="Times New Roman"/>
          <w:bCs/>
          <w:kern w:val="0"/>
          <w:szCs w:val="24"/>
        </w:rPr>
      </w:pPr>
      <w:r>
        <w:rPr>
          <w:rFonts w:ascii="Times New Roman" w:eastAsia="宋体" w:hAnsi="Times New Roman" w:hint="eastAsia"/>
          <w:bCs/>
          <w:kern w:val="0"/>
          <w:szCs w:val="24"/>
        </w:rPr>
        <w:t>“</w:t>
      </w:r>
      <w:r w:rsidRPr="004E5175">
        <w:rPr>
          <w:rFonts w:ascii="Times New Roman" w:eastAsia="宋体" w:hAnsi="Times New Roman" w:hint="eastAsia"/>
          <w:bCs/>
          <w:kern w:val="0"/>
          <w:szCs w:val="24"/>
        </w:rPr>
        <w:t>本基金合同生效三年后的对应日所处开放期的最后一个工作日，若本基金资产净值低于两亿元，本基金合同自动终止，且无需召开基金份额持有人大会审</w:t>
      </w:r>
      <w:r w:rsidRPr="004E5175">
        <w:rPr>
          <w:rFonts w:ascii="Times New Roman" w:eastAsia="宋体" w:hAnsi="Times New Roman" w:hint="eastAsia"/>
          <w:bCs/>
          <w:kern w:val="0"/>
          <w:szCs w:val="24"/>
        </w:rPr>
        <w:lastRenderedPageBreak/>
        <w:t>议。若届时的法律法规或中国证监会规定发生变化，上述终止规定被取消、更改或补充时，则本基金可以参照届时有效的法律法规或中国证监会规定执行。</w:t>
      </w:r>
      <w:r>
        <w:rPr>
          <w:rFonts w:ascii="Times New Roman" w:eastAsia="宋体" w:hAnsi="Times New Roman" w:hint="eastAsia"/>
          <w:bCs/>
          <w:kern w:val="0"/>
          <w:szCs w:val="24"/>
        </w:rPr>
        <w:t>”</w:t>
      </w:r>
    </w:p>
    <w:p w:rsidR="002D3D58" w:rsidRPr="000722FB" w:rsidRDefault="006D0785" w:rsidP="006D0785">
      <w:pPr>
        <w:spacing w:beforeLines="50" w:before="156" w:line="360" w:lineRule="auto"/>
        <w:ind w:firstLineChars="200" w:firstLine="480"/>
        <w:rPr>
          <w:rFonts w:ascii="Times New Roman" w:eastAsia="宋体" w:hAnsi="Times New Roman"/>
          <w:bCs/>
          <w:kern w:val="0"/>
          <w:szCs w:val="24"/>
        </w:rPr>
      </w:pPr>
      <w:r w:rsidRPr="00D23C36">
        <w:rPr>
          <w:rFonts w:ascii="Times New Roman" w:eastAsia="宋体" w:hAnsi="Times New Roman" w:hint="eastAsia"/>
          <w:bCs/>
          <w:kern w:val="0"/>
          <w:szCs w:val="24"/>
        </w:rPr>
        <w:t>本基金合同生效三年后的对应日所处开放期的最后一个工作日为</w:t>
      </w:r>
      <w:r w:rsidRPr="00D23C36">
        <w:rPr>
          <w:rFonts w:ascii="Times New Roman" w:eastAsia="宋体" w:hAnsi="Times New Roman" w:hint="eastAsia"/>
          <w:bCs/>
          <w:kern w:val="0"/>
          <w:szCs w:val="24"/>
        </w:rPr>
        <w:t>2021</w:t>
      </w:r>
      <w:r w:rsidRPr="00D23C36">
        <w:rPr>
          <w:rFonts w:ascii="Times New Roman" w:eastAsia="宋体" w:hAnsi="Times New Roman" w:hint="eastAsia"/>
          <w:bCs/>
          <w:kern w:val="0"/>
          <w:szCs w:val="24"/>
        </w:rPr>
        <w:t>年</w:t>
      </w:r>
      <w:r w:rsidRPr="00D23C36">
        <w:rPr>
          <w:rFonts w:ascii="Times New Roman" w:eastAsia="宋体" w:hAnsi="Times New Roman" w:hint="eastAsia"/>
          <w:bCs/>
          <w:kern w:val="0"/>
          <w:szCs w:val="24"/>
        </w:rPr>
        <w:t>4</w:t>
      </w:r>
      <w:r w:rsidRPr="00D23C36">
        <w:rPr>
          <w:rFonts w:ascii="Times New Roman" w:eastAsia="宋体" w:hAnsi="Times New Roman" w:hint="eastAsia"/>
          <w:bCs/>
          <w:kern w:val="0"/>
          <w:szCs w:val="24"/>
        </w:rPr>
        <w:t>月</w:t>
      </w:r>
      <w:r w:rsidRPr="00D23C36">
        <w:rPr>
          <w:rFonts w:ascii="Times New Roman" w:eastAsia="宋体" w:hAnsi="Times New Roman" w:hint="eastAsia"/>
          <w:bCs/>
          <w:kern w:val="0"/>
          <w:szCs w:val="24"/>
        </w:rPr>
        <w:t>9</w:t>
      </w:r>
      <w:r w:rsidRPr="00D23C36">
        <w:rPr>
          <w:rFonts w:ascii="Times New Roman" w:eastAsia="宋体" w:hAnsi="Times New Roman" w:hint="eastAsia"/>
          <w:bCs/>
          <w:kern w:val="0"/>
          <w:szCs w:val="24"/>
        </w:rPr>
        <w:t>日</w:t>
      </w:r>
      <w:r w:rsidR="004E000C" w:rsidRPr="00D23C36">
        <w:rPr>
          <w:rFonts w:ascii="Times New Roman" w:eastAsia="宋体" w:hAnsi="Times New Roman" w:hint="eastAsia"/>
          <w:bCs/>
          <w:kern w:val="0"/>
          <w:szCs w:val="24"/>
        </w:rPr>
        <w:t>，</w:t>
      </w:r>
      <w:r w:rsidR="00250C85" w:rsidRPr="000722FB">
        <w:rPr>
          <w:rFonts w:ascii="Times New Roman" w:eastAsia="宋体" w:hAnsi="Times New Roman" w:hint="eastAsia"/>
          <w:bCs/>
          <w:kern w:val="0"/>
          <w:szCs w:val="24"/>
        </w:rPr>
        <w:t>截至</w:t>
      </w:r>
      <w:r w:rsidR="009E2CBA" w:rsidRPr="000722FB">
        <w:rPr>
          <w:rFonts w:ascii="Times New Roman" w:eastAsia="宋体" w:hAnsi="Times New Roman"/>
          <w:bCs/>
          <w:kern w:val="0"/>
          <w:szCs w:val="24"/>
        </w:rPr>
        <w:t>202</w:t>
      </w:r>
      <w:r w:rsidR="009E2CBA">
        <w:rPr>
          <w:rFonts w:ascii="Times New Roman" w:eastAsia="宋体" w:hAnsi="Times New Roman" w:hint="eastAsia"/>
          <w:bCs/>
          <w:kern w:val="0"/>
          <w:szCs w:val="24"/>
        </w:rPr>
        <w:t>1</w:t>
      </w:r>
      <w:r w:rsidR="00250C85" w:rsidRPr="000722FB">
        <w:rPr>
          <w:rFonts w:ascii="Times New Roman" w:eastAsia="宋体" w:hAnsi="Times New Roman"/>
          <w:bCs/>
          <w:kern w:val="0"/>
          <w:szCs w:val="24"/>
        </w:rPr>
        <w:t>年</w:t>
      </w:r>
      <w:r w:rsidR="009E2CBA">
        <w:rPr>
          <w:rFonts w:ascii="Times New Roman" w:eastAsia="宋体" w:hAnsi="Times New Roman" w:hint="eastAsia"/>
          <w:bCs/>
          <w:kern w:val="0"/>
          <w:szCs w:val="24"/>
        </w:rPr>
        <w:t>4</w:t>
      </w:r>
      <w:r w:rsidR="00250C85" w:rsidRPr="000722FB">
        <w:rPr>
          <w:rFonts w:ascii="Times New Roman" w:eastAsia="宋体" w:hAnsi="Times New Roman"/>
          <w:bCs/>
          <w:kern w:val="0"/>
          <w:szCs w:val="24"/>
        </w:rPr>
        <w:t>月</w:t>
      </w:r>
      <w:r w:rsidR="009E2CBA">
        <w:rPr>
          <w:rFonts w:ascii="Times New Roman" w:eastAsia="宋体" w:hAnsi="Times New Roman" w:hint="eastAsia"/>
          <w:bCs/>
          <w:kern w:val="0"/>
          <w:szCs w:val="24"/>
        </w:rPr>
        <w:t>9</w:t>
      </w:r>
      <w:r w:rsidR="00250C85" w:rsidRPr="000722FB">
        <w:rPr>
          <w:rFonts w:ascii="Times New Roman" w:eastAsia="宋体" w:hAnsi="Times New Roman"/>
          <w:bCs/>
          <w:kern w:val="0"/>
          <w:szCs w:val="24"/>
        </w:rPr>
        <w:t>日日终，</w:t>
      </w:r>
      <w:r w:rsidR="009E2CBA" w:rsidRPr="0069570F">
        <w:rPr>
          <w:rFonts w:ascii="Times New Roman" w:eastAsia="宋体" w:hAnsi="Times New Roman"/>
          <w:bCs/>
          <w:kern w:val="0"/>
          <w:szCs w:val="24"/>
        </w:rPr>
        <w:t>本</w:t>
      </w:r>
      <w:proofErr w:type="gramStart"/>
      <w:r w:rsidR="009E2CBA" w:rsidRPr="0069570F">
        <w:rPr>
          <w:rFonts w:ascii="Times New Roman" w:eastAsia="宋体" w:hAnsi="Times New Roman"/>
          <w:bCs/>
          <w:kern w:val="0"/>
          <w:szCs w:val="24"/>
        </w:rPr>
        <w:t>基金基金</w:t>
      </w:r>
      <w:proofErr w:type="gramEnd"/>
      <w:r w:rsidR="009E2CBA" w:rsidRPr="0069570F">
        <w:rPr>
          <w:rFonts w:ascii="Times New Roman" w:eastAsia="宋体" w:hAnsi="Times New Roman"/>
          <w:bCs/>
          <w:kern w:val="0"/>
          <w:szCs w:val="24"/>
        </w:rPr>
        <w:t>资产净值低于</w:t>
      </w:r>
      <w:r w:rsidR="009E2CBA">
        <w:rPr>
          <w:rFonts w:ascii="Times New Roman" w:eastAsia="宋体" w:hAnsi="Times New Roman" w:hint="eastAsia"/>
          <w:bCs/>
          <w:kern w:val="0"/>
          <w:szCs w:val="24"/>
        </w:rPr>
        <w:t>两亿</w:t>
      </w:r>
      <w:r w:rsidR="009E2CBA" w:rsidRPr="0069570F">
        <w:rPr>
          <w:rFonts w:ascii="Times New Roman" w:eastAsia="宋体" w:hAnsi="Times New Roman"/>
          <w:bCs/>
          <w:kern w:val="0"/>
          <w:szCs w:val="24"/>
        </w:rPr>
        <w:t>元</w:t>
      </w:r>
      <w:r w:rsidR="00250C85" w:rsidRPr="000722FB">
        <w:rPr>
          <w:rFonts w:ascii="Times New Roman" w:eastAsia="宋体" w:hAnsi="Times New Roman"/>
          <w:bCs/>
          <w:kern w:val="0"/>
          <w:szCs w:val="24"/>
        </w:rPr>
        <w:t>，满足基金合同约定的前述终止条件，本基金将根据基金合同约定进入基金财产清算程序，而不需召开基金份额持有人大会。</w:t>
      </w:r>
    </w:p>
    <w:p w:rsidR="00314FA3" w:rsidRPr="000722FB" w:rsidRDefault="00314FA3" w:rsidP="004E000C">
      <w:pPr>
        <w:spacing w:beforeLines="50" w:before="156" w:afterLines="50" w:after="156" w:line="360" w:lineRule="auto"/>
        <w:ind w:firstLineChars="200" w:firstLine="482"/>
        <w:rPr>
          <w:rFonts w:ascii="Times New Roman" w:eastAsia="宋体" w:hAnsi="Times New Roman"/>
          <w:b/>
          <w:bCs/>
          <w:kern w:val="0"/>
          <w:szCs w:val="24"/>
        </w:rPr>
      </w:pPr>
      <w:r w:rsidRPr="000722FB">
        <w:rPr>
          <w:rFonts w:ascii="Times New Roman" w:eastAsia="宋体" w:hAnsi="Times New Roman" w:hint="eastAsia"/>
          <w:b/>
          <w:bCs/>
          <w:kern w:val="0"/>
          <w:szCs w:val="24"/>
        </w:rPr>
        <w:t>三、基金财产清算</w:t>
      </w:r>
    </w:p>
    <w:p w:rsidR="00960029"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1</w:t>
      </w:r>
      <w:r w:rsidRPr="000722FB">
        <w:rPr>
          <w:rFonts w:ascii="Times New Roman" w:eastAsia="宋体" w:hAnsi="Times New Roman"/>
          <w:bCs/>
          <w:kern w:val="0"/>
          <w:szCs w:val="24"/>
        </w:rPr>
        <w:t>、自</w:t>
      </w:r>
      <w:r w:rsidR="009E2CBA" w:rsidRPr="000722FB">
        <w:rPr>
          <w:rFonts w:ascii="Times New Roman" w:eastAsia="宋体" w:hAnsi="Times New Roman"/>
          <w:bCs/>
          <w:kern w:val="0"/>
          <w:szCs w:val="24"/>
        </w:rPr>
        <w:t>202</w:t>
      </w:r>
      <w:r w:rsidR="009E2CBA">
        <w:rPr>
          <w:rFonts w:ascii="Times New Roman" w:eastAsia="宋体" w:hAnsi="Times New Roman" w:hint="eastAsia"/>
          <w:bCs/>
          <w:kern w:val="0"/>
          <w:szCs w:val="24"/>
        </w:rPr>
        <w:t>1</w:t>
      </w:r>
      <w:r w:rsidR="00514343" w:rsidRPr="000722FB">
        <w:rPr>
          <w:rFonts w:ascii="Times New Roman" w:eastAsia="宋体" w:hAnsi="Times New Roman"/>
          <w:bCs/>
          <w:kern w:val="0"/>
          <w:szCs w:val="24"/>
        </w:rPr>
        <w:t>年</w:t>
      </w:r>
      <w:r w:rsidR="009E2CBA">
        <w:rPr>
          <w:rFonts w:ascii="Times New Roman" w:eastAsia="宋体" w:hAnsi="Times New Roman" w:hint="eastAsia"/>
          <w:bCs/>
          <w:kern w:val="0"/>
          <w:szCs w:val="24"/>
        </w:rPr>
        <w:t>4</w:t>
      </w:r>
      <w:r w:rsidR="00514343" w:rsidRPr="000722FB">
        <w:rPr>
          <w:rFonts w:ascii="Times New Roman" w:eastAsia="宋体" w:hAnsi="Times New Roman"/>
          <w:bCs/>
          <w:kern w:val="0"/>
          <w:szCs w:val="24"/>
        </w:rPr>
        <w:t>月</w:t>
      </w:r>
      <w:r w:rsidR="009E2CBA">
        <w:rPr>
          <w:rFonts w:ascii="Times New Roman" w:eastAsia="宋体" w:hAnsi="Times New Roman" w:hint="eastAsia"/>
          <w:bCs/>
          <w:kern w:val="0"/>
          <w:szCs w:val="24"/>
        </w:rPr>
        <w:t>10</w:t>
      </w:r>
      <w:r w:rsidRPr="000722FB">
        <w:rPr>
          <w:rFonts w:ascii="Times New Roman" w:eastAsia="宋体" w:hAnsi="Times New Roman"/>
          <w:bCs/>
          <w:kern w:val="0"/>
          <w:szCs w:val="24"/>
        </w:rPr>
        <w:t>日起，本基金进入清算程序。本基金进入清算程序后，不再开放办理申购</w:t>
      </w:r>
      <w:r w:rsidR="00BE1176" w:rsidRPr="000722FB">
        <w:rPr>
          <w:rFonts w:ascii="Times New Roman" w:eastAsia="宋体" w:hAnsi="Times New Roman" w:hint="eastAsia"/>
          <w:bCs/>
          <w:kern w:val="0"/>
          <w:szCs w:val="24"/>
        </w:rPr>
        <w:t>（定期</w:t>
      </w:r>
      <w:r w:rsidR="00BE1176" w:rsidRPr="000722FB">
        <w:rPr>
          <w:rFonts w:ascii="Times New Roman" w:eastAsia="宋体" w:hAnsi="Times New Roman"/>
          <w:bCs/>
          <w:kern w:val="0"/>
          <w:szCs w:val="24"/>
        </w:rPr>
        <w:t>定额申购</w:t>
      </w:r>
      <w:r w:rsidR="00BE1176" w:rsidRPr="000722FB">
        <w:rPr>
          <w:rFonts w:ascii="Times New Roman" w:eastAsia="宋体" w:hAnsi="Times New Roman" w:hint="eastAsia"/>
          <w:bCs/>
          <w:kern w:val="0"/>
          <w:szCs w:val="24"/>
        </w:rPr>
        <w:t>）</w:t>
      </w:r>
      <w:r w:rsidRPr="000722FB">
        <w:rPr>
          <w:rFonts w:ascii="Times New Roman" w:eastAsia="宋体" w:hAnsi="Times New Roman"/>
          <w:bCs/>
          <w:kern w:val="0"/>
          <w:szCs w:val="24"/>
        </w:rPr>
        <w:t>、赎回及转换（转入和转出）等业务，并停止收取基金管理费、基金托管费。</w:t>
      </w:r>
    </w:p>
    <w:p w:rsidR="00960029"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2</w:t>
      </w:r>
      <w:r w:rsidRPr="000722FB">
        <w:rPr>
          <w:rFonts w:ascii="Times New Roman" w:eastAsia="宋体" w:hAnsi="Times New Roman"/>
          <w:bCs/>
          <w:kern w:val="0"/>
          <w:szCs w:val="24"/>
        </w:rPr>
        <w:t>、</w:t>
      </w:r>
      <w:r w:rsidR="00250C85" w:rsidRPr="000722FB">
        <w:rPr>
          <w:rFonts w:ascii="Times New Roman" w:eastAsia="宋体" w:hAnsi="Times New Roman" w:hint="eastAsia"/>
          <w:bCs/>
          <w:kern w:val="0"/>
          <w:szCs w:val="24"/>
        </w:rPr>
        <w:t>基金管理人将自出现基金合同终止事由之日起</w:t>
      </w:r>
      <w:r w:rsidR="00250C85" w:rsidRPr="000722FB">
        <w:rPr>
          <w:rFonts w:ascii="Times New Roman" w:eastAsia="宋体" w:hAnsi="Times New Roman"/>
          <w:bCs/>
          <w:kern w:val="0"/>
          <w:szCs w:val="24"/>
        </w:rPr>
        <w:t>30</w:t>
      </w:r>
      <w:r w:rsidR="00250C85" w:rsidRPr="000722FB">
        <w:rPr>
          <w:rFonts w:ascii="Times New Roman" w:eastAsia="宋体" w:hAnsi="Times New Roman"/>
          <w:bCs/>
          <w:kern w:val="0"/>
          <w:szCs w:val="24"/>
        </w:rPr>
        <w:t>个工作日内成立清算小组</w:t>
      </w:r>
      <w:r w:rsidR="00993E04" w:rsidRPr="000722FB">
        <w:rPr>
          <w:rFonts w:ascii="Times New Roman" w:eastAsia="宋体" w:hAnsi="Times New Roman" w:hint="eastAsia"/>
          <w:bCs/>
          <w:kern w:val="0"/>
          <w:szCs w:val="24"/>
        </w:rPr>
        <w:t>。</w:t>
      </w:r>
      <w:r w:rsidRPr="000722FB">
        <w:rPr>
          <w:rFonts w:ascii="Times New Roman" w:eastAsia="宋体" w:hAnsi="Times New Roman"/>
          <w:bCs/>
          <w:kern w:val="0"/>
          <w:szCs w:val="24"/>
        </w:rPr>
        <w:t>基金管理人组织基金财产清算小组并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3</w:t>
      </w:r>
      <w:r w:rsidRPr="000722FB">
        <w:rPr>
          <w:rFonts w:ascii="Times New Roman" w:eastAsia="宋体" w:hAnsi="Times New Roman"/>
          <w:bCs/>
          <w:kern w:val="0"/>
          <w:szCs w:val="24"/>
        </w:rPr>
        <w:t>、基金财产清算小组负责基金财产的保管、清理、估价、变现和分配。基金财产清算小组可以依法进行必要的民事活动。</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4</w:t>
      </w:r>
      <w:r w:rsidRPr="000722FB">
        <w:rPr>
          <w:rFonts w:ascii="Times New Roman" w:eastAsia="宋体" w:hAnsi="Times New Roman"/>
          <w:bCs/>
          <w:kern w:val="0"/>
          <w:szCs w:val="24"/>
        </w:rPr>
        <w:t>、基金财产清算程序：</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w:t>
      </w:r>
      <w:r w:rsidRPr="000722FB">
        <w:rPr>
          <w:rFonts w:ascii="Times New Roman" w:eastAsia="宋体" w:hAnsi="Times New Roman"/>
          <w:bCs/>
          <w:kern w:val="0"/>
          <w:szCs w:val="24"/>
        </w:rPr>
        <w:t>1</w:t>
      </w:r>
      <w:r w:rsidRPr="000722FB">
        <w:rPr>
          <w:rFonts w:ascii="Times New Roman" w:eastAsia="宋体" w:hAnsi="Times New Roman"/>
          <w:bCs/>
          <w:kern w:val="0"/>
          <w:szCs w:val="24"/>
        </w:rPr>
        <w:t>）《基金合同》终止情形出现时，由基金财产清算小组统一接管基金；</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w:t>
      </w:r>
      <w:r w:rsidRPr="000722FB">
        <w:rPr>
          <w:rFonts w:ascii="Times New Roman" w:eastAsia="宋体" w:hAnsi="Times New Roman"/>
          <w:bCs/>
          <w:kern w:val="0"/>
          <w:szCs w:val="24"/>
        </w:rPr>
        <w:t>2</w:t>
      </w:r>
      <w:r w:rsidRPr="000722FB">
        <w:rPr>
          <w:rFonts w:ascii="Times New Roman" w:eastAsia="宋体" w:hAnsi="Times New Roman"/>
          <w:bCs/>
          <w:kern w:val="0"/>
          <w:szCs w:val="24"/>
        </w:rPr>
        <w:t>）对基金财产和债权债务进行清理和确认；</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w:t>
      </w:r>
      <w:r w:rsidRPr="000722FB">
        <w:rPr>
          <w:rFonts w:ascii="Times New Roman" w:eastAsia="宋体" w:hAnsi="Times New Roman"/>
          <w:bCs/>
          <w:kern w:val="0"/>
          <w:szCs w:val="24"/>
        </w:rPr>
        <w:t>3</w:t>
      </w:r>
      <w:r w:rsidRPr="000722FB">
        <w:rPr>
          <w:rFonts w:ascii="Times New Roman" w:eastAsia="宋体" w:hAnsi="Times New Roman"/>
          <w:bCs/>
          <w:kern w:val="0"/>
          <w:szCs w:val="24"/>
        </w:rPr>
        <w:t>）对基金财产进行估值和变现；</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w:t>
      </w:r>
      <w:r w:rsidRPr="000722FB">
        <w:rPr>
          <w:rFonts w:ascii="Times New Roman" w:eastAsia="宋体" w:hAnsi="Times New Roman"/>
          <w:bCs/>
          <w:kern w:val="0"/>
          <w:szCs w:val="24"/>
        </w:rPr>
        <w:t>4</w:t>
      </w:r>
      <w:r w:rsidRPr="000722FB">
        <w:rPr>
          <w:rFonts w:ascii="Times New Roman" w:eastAsia="宋体" w:hAnsi="Times New Roman"/>
          <w:bCs/>
          <w:kern w:val="0"/>
          <w:szCs w:val="24"/>
        </w:rPr>
        <w:t>）制作清算报告；</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w:t>
      </w:r>
      <w:r w:rsidRPr="000722FB">
        <w:rPr>
          <w:rFonts w:ascii="Times New Roman" w:eastAsia="宋体" w:hAnsi="Times New Roman"/>
          <w:bCs/>
          <w:kern w:val="0"/>
          <w:szCs w:val="24"/>
        </w:rPr>
        <w:t>5</w:t>
      </w:r>
      <w:r w:rsidRPr="000722FB">
        <w:rPr>
          <w:rFonts w:ascii="Times New Roman" w:eastAsia="宋体" w:hAnsi="Times New Roman"/>
          <w:bCs/>
          <w:kern w:val="0"/>
          <w:szCs w:val="24"/>
        </w:rPr>
        <w:t>）聘请会计师事务所对清算报告进行外部审计，聘请律师事务所对清算报告出具法律意见书；</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w:t>
      </w:r>
      <w:r w:rsidRPr="000722FB">
        <w:rPr>
          <w:rFonts w:ascii="Times New Roman" w:eastAsia="宋体" w:hAnsi="Times New Roman"/>
          <w:bCs/>
          <w:kern w:val="0"/>
          <w:szCs w:val="24"/>
        </w:rPr>
        <w:t>6</w:t>
      </w:r>
      <w:r w:rsidRPr="000722FB">
        <w:rPr>
          <w:rFonts w:ascii="Times New Roman" w:eastAsia="宋体" w:hAnsi="Times New Roman"/>
          <w:bCs/>
          <w:kern w:val="0"/>
          <w:szCs w:val="24"/>
        </w:rPr>
        <w:t>）将清算报告报中国证监会备案并公告；</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lastRenderedPageBreak/>
        <w:t>（</w:t>
      </w:r>
      <w:r w:rsidRPr="000722FB">
        <w:rPr>
          <w:rFonts w:ascii="Times New Roman" w:eastAsia="宋体" w:hAnsi="Times New Roman"/>
          <w:bCs/>
          <w:kern w:val="0"/>
          <w:szCs w:val="24"/>
        </w:rPr>
        <w:t>7</w:t>
      </w:r>
      <w:r w:rsidRPr="000722FB">
        <w:rPr>
          <w:rFonts w:ascii="Times New Roman" w:eastAsia="宋体" w:hAnsi="Times New Roman"/>
          <w:bCs/>
          <w:kern w:val="0"/>
          <w:szCs w:val="24"/>
        </w:rPr>
        <w:t>）对基金剩余财产进行分配。</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5</w:t>
      </w:r>
      <w:r w:rsidRPr="000722FB">
        <w:rPr>
          <w:rFonts w:ascii="Times New Roman" w:eastAsia="宋体" w:hAnsi="Times New Roman"/>
          <w:bCs/>
          <w:kern w:val="0"/>
          <w:szCs w:val="24"/>
        </w:rPr>
        <w:t>、基金财产清算的期限为</w:t>
      </w:r>
      <w:r w:rsidRPr="000722FB">
        <w:rPr>
          <w:rFonts w:ascii="Times New Roman" w:eastAsia="宋体" w:hAnsi="Times New Roman"/>
          <w:bCs/>
          <w:kern w:val="0"/>
          <w:szCs w:val="24"/>
        </w:rPr>
        <w:t>6</w:t>
      </w:r>
      <w:r w:rsidRPr="000722FB">
        <w:rPr>
          <w:rFonts w:ascii="Times New Roman" w:eastAsia="宋体" w:hAnsi="Times New Roman"/>
          <w:bCs/>
          <w:kern w:val="0"/>
          <w:szCs w:val="24"/>
        </w:rPr>
        <w:t>个月。</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6</w:t>
      </w:r>
      <w:r w:rsidRPr="000722FB">
        <w:rPr>
          <w:rFonts w:ascii="Times New Roman" w:eastAsia="宋体" w:hAnsi="Times New Roman"/>
          <w:bCs/>
          <w:kern w:val="0"/>
          <w:szCs w:val="24"/>
        </w:rPr>
        <w:t>、清算费用</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清算费用是指基金财产清算小组在进行基金财产清算过程中发生的所有合理费用，清算费用由基金财产清算小组优先从基金财产中支付。</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7</w:t>
      </w:r>
      <w:r w:rsidRPr="000722FB">
        <w:rPr>
          <w:rFonts w:ascii="Times New Roman" w:eastAsia="宋体" w:hAnsi="Times New Roman"/>
          <w:bCs/>
          <w:kern w:val="0"/>
          <w:szCs w:val="24"/>
        </w:rPr>
        <w:t>、</w:t>
      </w:r>
      <w:r w:rsidR="002D3D58" w:rsidRPr="000722FB">
        <w:rPr>
          <w:rFonts w:ascii="Times New Roman" w:eastAsia="宋体" w:hAnsi="Times New Roman"/>
          <w:bCs/>
          <w:kern w:val="0"/>
          <w:szCs w:val="24"/>
        </w:rPr>
        <w:t>基金财产清算剩余资产的分配</w:t>
      </w:r>
    </w:p>
    <w:p w:rsidR="00DE50F6" w:rsidRPr="000722FB" w:rsidRDefault="002D3D58"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依据基金财产清算的分配方案，将基金财产清算后的全部剩余资产扣除基金财产清算费用、交纳所欠税款并清偿基金债务后，按基金份额持有人持有的基金份额比例进行分配。</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8</w:t>
      </w:r>
      <w:r w:rsidRPr="000722FB">
        <w:rPr>
          <w:rFonts w:ascii="Times New Roman" w:eastAsia="宋体" w:hAnsi="Times New Roman"/>
          <w:bCs/>
          <w:kern w:val="0"/>
          <w:szCs w:val="24"/>
        </w:rPr>
        <w:t>、基金财产清算的公告</w:t>
      </w:r>
      <w:r w:rsidRPr="000722FB">
        <w:rPr>
          <w:rFonts w:ascii="Times New Roman" w:eastAsia="宋体" w:hAnsi="Times New Roman"/>
          <w:bCs/>
          <w:kern w:val="0"/>
          <w:szCs w:val="24"/>
        </w:rPr>
        <w:t xml:space="preserve"> </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0722FB">
        <w:rPr>
          <w:rFonts w:ascii="Times New Roman" w:eastAsia="宋体" w:hAnsi="Times New Roman"/>
          <w:bCs/>
          <w:kern w:val="0"/>
          <w:szCs w:val="24"/>
        </w:rPr>
        <w:t>5</w:t>
      </w:r>
      <w:r w:rsidRPr="000722FB">
        <w:rPr>
          <w:rFonts w:ascii="Times New Roman" w:eastAsia="宋体" w:hAnsi="Times New Roman"/>
          <w:bCs/>
          <w:kern w:val="0"/>
          <w:szCs w:val="24"/>
        </w:rPr>
        <w:t>个工作日内由基金财产清算小组进行公告。</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9</w:t>
      </w:r>
      <w:r w:rsidRPr="000722FB">
        <w:rPr>
          <w:rFonts w:ascii="Times New Roman" w:eastAsia="宋体" w:hAnsi="Times New Roman"/>
          <w:bCs/>
          <w:kern w:val="0"/>
          <w:szCs w:val="24"/>
        </w:rPr>
        <w:t>、基金财产清算账册及文件的保存</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基金财产清算账册及有关文件由基金托管人保存</w:t>
      </w:r>
      <w:r w:rsidR="00697ACC" w:rsidRPr="000722FB">
        <w:rPr>
          <w:rFonts w:ascii="Times New Roman" w:eastAsia="宋体" w:hAnsi="Times New Roman" w:hint="eastAsia"/>
          <w:bCs/>
          <w:kern w:val="0"/>
          <w:szCs w:val="24"/>
        </w:rPr>
        <w:t>不低于法律法规规定的最低期限</w:t>
      </w:r>
      <w:r w:rsidRPr="000722FB">
        <w:rPr>
          <w:rFonts w:ascii="Times New Roman" w:eastAsia="宋体" w:hAnsi="Times New Roman"/>
          <w:bCs/>
          <w:kern w:val="0"/>
          <w:szCs w:val="24"/>
        </w:rPr>
        <w:t>。</w:t>
      </w:r>
    </w:p>
    <w:p w:rsidR="00314FA3" w:rsidRPr="000722FB" w:rsidRDefault="00314FA3" w:rsidP="004E000C">
      <w:pPr>
        <w:spacing w:beforeLines="50" w:before="156" w:afterLines="50" w:after="156" w:line="360" w:lineRule="auto"/>
        <w:ind w:firstLineChars="200" w:firstLine="482"/>
        <w:rPr>
          <w:rFonts w:ascii="Times New Roman" w:eastAsia="宋体" w:hAnsi="Times New Roman"/>
          <w:b/>
          <w:bCs/>
          <w:kern w:val="0"/>
          <w:szCs w:val="24"/>
        </w:rPr>
      </w:pPr>
      <w:r w:rsidRPr="000722FB">
        <w:rPr>
          <w:rFonts w:ascii="Times New Roman" w:eastAsia="宋体" w:hAnsi="Times New Roman" w:hint="eastAsia"/>
          <w:b/>
          <w:bCs/>
          <w:kern w:val="0"/>
          <w:szCs w:val="24"/>
        </w:rPr>
        <w:t>四、其他</w:t>
      </w:r>
    </w:p>
    <w:p w:rsidR="00993E04" w:rsidRPr="000722FB" w:rsidRDefault="00993E04"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hint="eastAsia"/>
          <w:bCs/>
          <w:kern w:val="0"/>
          <w:szCs w:val="24"/>
        </w:rPr>
        <w:t>1</w:t>
      </w:r>
      <w:r w:rsidRPr="000722FB">
        <w:rPr>
          <w:rFonts w:ascii="Times New Roman" w:eastAsia="宋体" w:hAnsi="Times New Roman" w:hint="eastAsia"/>
          <w:bCs/>
          <w:kern w:val="0"/>
          <w:szCs w:val="24"/>
        </w:rPr>
        <w:t>、本基金进入清算程序后不办理</w:t>
      </w:r>
      <w:r w:rsidR="00E253C0" w:rsidRPr="000722FB">
        <w:rPr>
          <w:rFonts w:ascii="Times New Roman" w:eastAsia="宋体" w:hAnsi="Times New Roman"/>
          <w:bCs/>
          <w:kern w:val="0"/>
          <w:szCs w:val="24"/>
        </w:rPr>
        <w:t>申购</w:t>
      </w:r>
      <w:r w:rsidR="00E253C0" w:rsidRPr="000722FB">
        <w:rPr>
          <w:rFonts w:ascii="Times New Roman" w:eastAsia="宋体" w:hAnsi="Times New Roman" w:hint="eastAsia"/>
          <w:bCs/>
          <w:kern w:val="0"/>
          <w:szCs w:val="24"/>
        </w:rPr>
        <w:t>（定期</w:t>
      </w:r>
      <w:r w:rsidR="00E253C0" w:rsidRPr="000722FB">
        <w:rPr>
          <w:rFonts w:ascii="Times New Roman" w:eastAsia="宋体" w:hAnsi="Times New Roman"/>
          <w:bCs/>
          <w:kern w:val="0"/>
          <w:szCs w:val="24"/>
        </w:rPr>
        <w:t>定额申购</w:t>
      </w:r>
      <w:r w:rsidR="00E253C0" w:rsidRPr="000722FB">
        <w:rPr>
          <w:rFonts w:ascii="Times New Roman" w:eastAsia="宋体" w:hAnsi="Times New Roman" w:hint="eastAsia"/>
          <w:bCs/>
          <w:kern w:val="0"/>
          <w:szCs w:val="24"/>
        </w:rPr>
        <w:t>）</w:t>
      </w:r>
      <w:r w:rsidR="00E253C0" w:rsidRPr="000722FB">
        <w:rPr>
          <w:rFonts w:ascii="Times New Roman" w:eastAsia="宋体" w:hAnsi="Times New Roman"/>
          <w:bCs/>
          <w:kern w:val="0"/>
          <w:szCs w:val="24"/>
        </w:rPr>
        <w:t>、赎回及转换（转入和转出）</w:t>
      </w:r>
      <w:r w:rsidRPr="000722FB">
        <w:rPr>
          <w:rFonts w:ascii="Times New Roman" w:eastAsia="宋体" w:hAnsi="Times New Roman" w:hint="eastAsia"/>
          <w:bCs/>
          <w:kern w:val="0"/>
          <w:szCs w:val="24"/>
        </w:rPr>
        <w:t>等业务。敬请投资者予以关注。本公司承诺在清算过程中以诚实信用、勤勉尽责的原则履行相关职责。</w:t>
      </w:r>
    </w:p>
    <w:p w:rsidR="00960029" w:rsidRPr="000722FB" w:rsidRDefault="00993E04"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hint="eastAsia"/>
          <w:bCs/>
          <w:kern w:val="0"/>
          <w:szCs w:val="24"/>
        </w:rPr>
        <w:t>2</w:t>
      </w:r>
      <w:r w:rsidRPr="000722FB">
        <w:rPr>
          <w:rFonts w:ascii="Times New Roman" w:eastAsia="宋体" w:hAnsi="Times New Roman" w:hint="eastAsia"/>
          <w:bCs/>
          <w:kern w:val="0"/>
          <w:szCs w:val="24"/>
        </w:rPr>
        <w:t>、</w:t>
      </w:r>
      <w:r w:rsidR="00960029" w:rsidRPr="000722FB">
        <w:rPr>
          <w:rFonts w:ascii="Times New Roman" w:eastAsia="宋体" w:hAnsi="Times New Roman"/>
          <w:bCs/>
          <w:kern w:val="0"/>
          <w:szCs w:val="24"/>
        </w:rPr>
        <w:t>投资者可以登陆</w:t>
      </w:r>
      <w:r w:rsidR="00514343" w:rsidRPr="000722FB">
        <w:rPr>
          <w:rFonts w:ascii="Times New Roman" w:eastAsia="宋体" w:hAnsi="Times New Roman"/>
          <w:bCs/>
          <w:kern w:val="0"/>
          <w:szCs w:val="24"/>
        </w:rPr>
        <w:t>财通</w:t>
      </w:r>
      <w:r w:rsidR="00960029" w:rsidRPr="000722FB">
        <w:rPr>
          <w:rFonts w:ascii="Times New Roman" w:eastAsia="宋体" w:hAnsi="Times New Roman"/>
          <w:bCs/>
          <w:kern w:val="0"/>
          <w:szCs w:val="24"/>
        </w:rPr>
        <w:t>基金管理有限公司网站（</w:t>
      </w:r>
      <w:r w:rsidR="002D3D58" w:rsidRPr="000722FB">
        <w:rPr>
          <w:rFonts w:ascii="Times New Roman" w:eastAsia="宋体" w:hAnsi="Times New Roman"/>
          <w:bCs/>
          <w:kern w:val="0"/>
          <w:szCs w:val="24"/>
        </w:rPr>
        <w:t>www.ctfund.com</w:t>
      </w:r>
      <w:r w:rsidR="00960029" w:rsidRPr="000722FB">
        <w:rPr>
          <w:rFonts w:ascii="Times New Roman" w:eastAsia="宋体" w:hAnsi="Times New Roman"/>
          <w:bCs/>
          <w:kern w:val="0"/>
          <w:szCs w:val="24"/>
        </w:rPr>
        <w:t>）或拨打</w:t>
      </w:r>
      <w:r w:rsidR="00514343" w:rsidRPr="000722FB">
        <w:rPr>
          <w:rFonts w:ascii="Times New Roman" w:eastAsia="宋体" w:hAnsi="Times New Roman"/>
          <w:bCs/>
          <w:kern w:val="0"/>
          <w:szCs w:val="24"/>
        </w:rPr>
        <w:t>财通</w:t>
      </w:r>
      <w:r w:rsidR="00960029" w:rsidRPr="000722FB">
        <w:rPr>
          <w:rFonts w:ascii="Times New Roman" w:eastAsia="宋体" w:hAnsi="Times New Roman"/>
          <w:bCs/>
          <w:kern w:val="0"/>
          <w:szCs w:val="24"/>
        </w:rPr>
        <w:t>基金管理有限公司客户服务热线</w:t>
      </w:r>
      <w:r w:rsidR="002D3D58" w:rsidRPr="000722FB">
        <w:rPr>
          <w:rFonts w:ascii="Times New Roman" w:eastAsia="宋体" w:hAnsi="Times New Roman"/>
          <w:bCs/>
          <w:kern w:val="0"/>
          <w:szCs w:val="24"/>
        </w:rPr>
        <w:t>400-820-9888</w:t>
      </w:r>
      <w:r w:rsidR="00960029" w:rsidRPr="000722FB">
        <w:rPr>
          <w:rFonts w:ascii="Times New Roman" w:eastAsia="宋体" w:hAnsi="Times New Roman"/>
          <w:bCs/>
          <w:kern w:val="0"/>
          <w:szCs w:val="24"/>
        </w:rPr>
        <w:t>（免长途通话费用）咨询相关情况。</w:t>
      </w:r>
    </w:p>
    <w:p w:rsidR="00DE50F6" w:rsidRPr="000722FB" w:rsidRDefault="00960029" w:rsidP="004E000C">
      <w:pPr>
        <w:spacing w:beforeLines="50" w:before="156" w:line="360" w:lineRule="auto"/>
        <w:ind w:firstLineChars="200" w:firstLine="480"/>
        <w:rPr>
          <w:rFonts w:ascii="Times New Roman" w:eastAsia="宋体" w:hAnsi="Times New Roman"/>
          <w:bCs/>
          <w:kern w:val="0"/>
          <w:szCs w:val="24"/>
        </w:rPr>
      </w:pPr>
      <w:r w:rsidRPr="000722FB">
        <w:rPr>
          <w:rFonts w:ascii="Times New Roman" w:eastAsia="宋体" w:hAnsi="Times New Roman"/>
          <w:bCs/>
          <w:kern w:val="0"/>
          <w:szCs w:val="24"/>
        </w:rPr>
        <w:t>特此公告。</w:t>
      </w:r>
    </w:p>
    <w:p w:rsidR="00DE50F6" w:rsidRPr="000722FB" w:rsidRDefault="00DE50F6" w:rsidP="004E000C">
      <w:pPr>
        <w:spacing w:beforeLines="50" w:before="156" w:line="360" w:lineRule="auto"/>
        <w:ind w:firstLineChars="200" w:firstLine="480"/>
        <w:rPr>
          <w:rFonts w:ascii="Times New Roman" w:eastAsia="宋体" w:hAnsi="Times New Roman"/>
          <w:bCs/>
          <w:kern w:val="0"/>
          <w:szCs w:val="24"/>
        </w:rPr>
      </w:pPr>
    </w:p>
    <w:p w:rsidR="00DE50F6" w:rsidRPr="000722FB" w:rsidRDefault="00514343" w:rsidP="004E000C">
      <w:pPr>
        <w:spacing w:beforeLines="50" w:before="156" w:line="360" w:lineRule="auto"/>
        <w:ind w:firstLineChars="200" w:firstLine="480"/>
        <w:jc w:val="right"/>
        <w:rPr>
          <w:rFonts w:ascii="Times New Roman" w:eastAsia="宋体" w:hAnsi="Times New Roman"/>
          <w:bCs/>
          <w:kern w:val="0"/>
          <w:szCs w:val="24"/>
        </w:rPr>
      </w:pPr>
      <w:r w:rsidRPr="000722FB">
        <w:rPr>
          <w:rFonts w:ascii="Times New Roman" w:eastAsia="宋体" w:hAnsi="Times New Roman"/>
          <w:bCs/>
          <w:kern w:val="0"/>
          <w:szCs w:val="24"/>
        </w:rPr>
        <w:t>财通</w:t>
      </w:r>
      <w:r w:rsidR="00960029" w:rsidRPr="000722FB">
        <w:rPr>
          <w:rFonts w:ascii="Times New Roman" w:eastAsia="宋体" w:hAnsi="Times New Roman"/>
          <w:bCs/>
          <w:kern w:val="0"/>
          <w:szCs w:val="24"/>
        </w:rPr>
        <w:t>基金管理有限公司</w:t>
      </w:r>
    </w:p>
    <w:p w:rsidR="00DE50F6" w:rsidRDefault="009E2CBA" w:rsidP="004E000C">
      <w:pPr>
        <w:spacing w:beforeLines="50" w:before="156" w:line="360" w:lineRule="auto"/>
        <w:ind w:firstLineChars="200" w:firstLine="480"/>
        <w:jc w:val="right"/>
        <w:rPr>
          <w:rFonts w:ascii="Times New Roman" w:eastAsia="宋体" w:hAnsi="Times New Roman"/>
          <w:bCs/>
          <w:kern w:val="0"/>
          <w:szCs w:val="24"/>
        </w:rPr>
      </w:pPr>
      <w:r w:rsidRPr="000722FB">
        <w:rPr>
          <w:rFonts w:ascii="Times New Roman" w:eastAsia="宋体" w:hAnsi="Times New Roman" w:hint="eastAsia"/>
          <w:bCs/>
          <w:kern w:val="0"/>
          <w:szCs w:val="24"/>
        </w:rPr>
        <w:t>二〇二</w:t>
      </w:r>
      <w:r>
        <w:rPr>
          <w:rFonts w:ascii="Times New Roman" w:eastAsia="宋体" w:hAnsi="Times New Roman" w:hint="eastAsia"/>
          <w:bCs/>
          <w:kern w:val="0"/>
          <w:szCs w:val="24"/>
        </w:rPr>
        <w:t>一</w:t>
      </w:r>
      <w:r w:rsidRPr="000722FB">
        <w:rPr>
          <w:rFonts w:ascii="Times New Roman" w:eastAsia="宋体" w:hAnsi="Times New Roman"/>
          <w:bCs/>
          <w:kern w:val="0"/>
          <w:szCs w:val="24"/>
        </w:rPr>
        <w:t>年</w:t>
      </w:r>
      <w:r>
        <w:rPr>
          <w:rFonts w:ascii="Times New Roman" w:eastAsia="宋体" w:hAnsi="Times New Roman" w:hint="eastAsia"/>
          <w:bCs/>
          <w:kern w:val="0"/>
          <w:szCs w:val="24"/>
        </w:rPr>
        <w:t>四</w:t>
      </w:r>
      <w:r w:rsidRPr="000722FB">
        <w:rPr>
          <w:rFonts w:ascii="Times New Roman" w:eastAsia="宋体" w:hAnsi="Times New Roman"/>
          <w:bCs/>
          <w:kern w:val="0"/>
          <w:szCs w:val="24"/>
        </w:rPr>
        <w:t>月</w:t>
      </w:r>
      <w:r>
        <w:rPr>
          <w:rFonts w:ascii="Times New Roman" w:eastAsia="宋体" w:hAnsi="Times New Roman" w:hint="eastAsia"/>
          <w:bCs/>
          <w:kern w:val="0"/>
          <w:szCs w:val="24"/>
        </w:rPr>
        <w:t>十</w:t>
      </w:r>
      <w:r w:rsidRPr="000722FB">
        <w:rPr>
          <w:rFonts w:ascii="Times New Roman" w:eastAsia="宋体" w:hAnsi="Times New Roman"/>
          <w:bCs/>
          <w:kern w:val="0"/>
          <w:szCs w:val="24"/>
        </w:rPr>
        <w:t>日</w:t>
      </w:r>
      <w:bookmarkEnd w:id="0"/>
    </w:p>
    <w:sectPr w:rsidR="00DE50F6" w:rsidSect="00E1487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5D" w:rsidRDefault="003B005D" w:rsidP="00514343">
      <w:r>
        <w:separator/>
      </w:r>
    </w:p>
  </w:endnote>
  <w:endnote w:type="continuationSeparator" w:id="0">
    <w:p w:rsidR="003B005D" w:rsidRDefault="003B005D" w:rsidP="0051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宋体">
    <w:altName w:val="宋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5D" w:rsidRDefault="003B005D" w:rsidP="00514343">
      <w:r>
        <w:separator/>
      </w:r>
    </w:p>
  </w:footnote>
  <w:footnote w:type="continuationSeparator" w:id="0">
    <w:p w:rsidR="003B005D" w:rsidRDefault="003B005D" w:rsidP="0051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0F" w:rsidRDefault="006E680F" w:rsidP="00314FA3">
    <w:pPr>
      <w:pStyle w:val="a3"/>
      <w:jc w:val="left"/>
    </w:pPr>
    <w:r>
      <w:rPr>
        <w:noProof/>
      </w:rPr>
      <w:drawing>
        <wp:inline distT="0" distB="0" distL="0" distR="0">
          <wp:extent cx="1133475" cy="30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rFonts w:hint="eastAsia"/>
        <w:noProof/>
      </w:rPr>
      <w:t xml:space="preserve">                                                                </w:t>
    </w:r>
    <w:r w:rsidRPr="009A755A">
      <w:rPr>
        <w:rFonts w:ascii="隶书" w:eastAsia="隶书" w:hint="eastAsia"/>
        <w:noProof/>
      </w:rPr>
      <w:t>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029"/>
    <w:rsid w:val="000351C4"/>
    <w:rsid w:val="000722FB"/>
    <w:rsid w:val="000B55A1"/>
    <w:rsid w:val="000C3D46"/>
    <w:rsid w:val="0010682B"/>
    <w:rsid w:val="00120163"/>
    <w:rsid w:val="00160B65"/>
    <w:rsid w:val="00174426"/>
    <w:rsid w:val="00204BBF"/>
    <w:rsid w:val="00250C85"/>
    <w:rsid w:val="002832A7"/>
    <w:rsid w:val="002D3D58"/>
    <w:rsid w:val="00314FA3"/>
    <w:rsid w:val="003265E9"/>
    <w:rsid w:val="00362B64"/>
    <w:rsid w:val="003B005D"/>
    <w:rsid w:val="003C2862"/>
    <w:rsid w:val="00401715"/>
    <w:rsid w:val="004345DB"/>
    <w:rsid w:val="00475FB2"/>
    <w:rsid w:val="00496D30"/>
    <w:rsid w:val="004D3D4E"/>
    <w:rsid w:val="004E000C"/>
    <w:rsid w:val="00514343"/>
    <w:rsid w:val="005233DE"/>
    <w:rsid w:val="00545EA2"/>
    <w:rsid w:val="00546BA1"/>
    <w:rsid w:val="005940EE"/>
    <w:rsid w:val="00697ACC"/>
    <w:rsid w:val="006D0785"/>
    <w:rsid w:val="006E1060"/>
    <w:rsid w:val="006E680F"/>
    <w:rsid w:val="00716A29"/>
    <w:rsid w:val="007A3A34"/>
    <w:rsid w:val="00893975"/>
    <w:rsid w:val="008C4FF9"/>
    <w:rsid w:val="008C5689"/>
    <w:rsid w:val="008F25A8"/>
    <w:rsid w:val="00960029"/>
    <w:rsid w:val="00993E04"/>
    <w:rsid w:val="009C501B"/>
    <w:rsid w:val="009E2CBA"/>
    <w:rsid w:val="009E5929"/>
    <w:rsid w:val="00A56FA0"/>
    <w:rsid w:val="00A84762"/>
    <w:rsid w:val="00AC7E1B"/>
    <w:rsid w:val="00AF7B23"/>
    <w:rsid w:val="00B67EDE"/>
    <w:rsid w:val="00B86D12"/>
    <w:rsid w:val="00BE1176"/>
    <w:rsid w:val="00BF22D7"/>
    <w:rsid w:val="00CD4BAD"/>
    <w:rsid w:val="00D15159"/>
    <w:rsid w:val="00D174AF"/>
    <w:rsid w:val="00D23C36"/>
    <w:rsid w:val="00D6083C"/>
    <w:rsid w:val="00DC673D"/>
    <w:rsid w:val="00DE50F6"/>
    <w:rsid w:val="00E1487C"/>
    <w:rsid w:val="00E253C0"/>
    <w:rsid w:val="00E26E4B"/>
    <w:rsid w:val="00E65B7D"/>
    <w:rsid w:val="00E7661D"/>
    <w:rsid w:val="00E97D39"/>
    <w:rsid w:val="00EC2855"/>
    <w:rsid w:val="00ED53B0"/>
    <w:rsid w:val="00F35887"/>
    <w:rsid w:val="00F62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华文宋体" w:eastAsia="华文宋体" w:hAnsi="华文宋体" w:cs="Times New Roman"/>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0029"/>
    <w:pPr>
      <w:widowControl w:val="0"/>
      <w:autoSpaceDE w:val="0"/>
      <w:autoSpaceDN w:val="0"/>
      <w:adjustRightInd w:val="0"/>
    </w:pPr>
    <w:rPr>
      <w:rFonts w:ascii="宋体" w:eastAsia="宋体" w:cs="宋体"/>
      <w:color w:val="000000"/>
      <w:kern w:val="0"/>
      <w:szCs w:val="24"/>
    </w:rPr>
  </w:style>
  <w:style w:type="paragraph" w:styleId="a3">
    <w:name w:val="header"/>
    <w:basedOn w:val="a"/>
    <w:link w:val="Char"/>
    <w:uiPriority w:val="99"/>
    <w:unhideWhenUsed/>
    <w:rsid w:val="00514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343"/>
    <w:rPr>
      <w:sz w:val="18"/>
      <w:szCs w:val="18"/>
    </w:rPr>
  </w:style>
  <w:style w:type="paragraph" w:styleId="a4">
    <w:name w:val="footer"/>
    <w:basedOn w:val="a"/>
    <w:link w:val="Char0"/>
    <w:uiPriority w:val="99"/>
    <w:unhideWhenUsed/>
    <w:rsid w:val="00514343"/>
    <w:pPr>
      <w:tabs>
        <w:tab w:val="center" w:pos="4153"/>
        <w:tab w:val="right" w:pos="8306"/>
      </w:tabs>
      <w:snapToGrid w:val="0"/>
      <w:jc w:val="left"/>
    </w:pPr>
    <w:rPr>
      <w:sz w:val="18"/>
      <w:szCs w:val="18"/>
    </w:rPr>
  </w:style>
  <w:style w:type="character" w:customStyle="1" w:styleId="Char0">
    <w:name w:val="页脚 Char"/>
    <w:basedOn w:val="a0"/>
    <w:link w:val="a4"/>
    <w:uiPriority w:val="99"/>
    <w:rsid w:val="00514343"/>
    <w:rPr>
      <w:sz w:val="18"/>
      <w:szCs w:val="18"/>
    </w:rPr>
  </w:style>
  <w:style w:type="paragraph" w:styleId="a5">
    <w:name w:val="Balloon Text"/>
    <w:basedOn w:val="a"/>
    <w:link w:val="Char1"/>
    <w:uiPriority w:val="99"/>
    <w:semiHidden/>
    <w:unhideWhenUsed/>
    <w:rsid w:val="00514343"/>
    <w:rPr>
      <w:sz w:val="18"/>
      <w:szCs w:val="18"/>
    </w:rPr>
  </w:style>
  <w:style w:type="character" w:customStyle="1" w:styleId="Char1">
    <w:name w:val="批注框文本 Char"/>
    <w:basedOn w:val="a0"/>
    <w:link w:val="a5"/>
    <w:uiPriority w:val="99"/>
    <w:semiHidden/>
    <w:rsid w:val="005143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SHENSHENG</dc:creator>
  <cp:lastModifiedBy>yaomingjie</cp:lastModifiedBy>
  <cp:revision>13</cp:revision>
  <dcterms:created xsi:type="dcterms:W3CDTF">2021-03-23T01:04:00Z</dcterms:created>
  <dcterms:modified xsi:type="dcterms:W3CDTF">2021-04-09T07:24:00Z</dcterms:modified>
</cp:coreProperties>
</file>